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DDB" w:rsidRPr="006E3DDB" w:rsidRDefault="006E3DDB">
      <w:pPr>
        <w:rPr>
          <w:sz w:val="14"/>
        </w:rPr>
      </w:pPr>
    </w:p>
    <w:tbl>
      <w:tblPr>
        <w:tblStyle w:val="Grilledutableau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8"/>
        <w:gridCol w:w="2340"/>
        <w:gridCol w:w="1260"/>
        <w:gridCol w:w="3150"/>
      </w:tblGrid>
      <w:tr w:rsidR="0088376A" w:rsidTr="006E3DDB">
        <w:trPr>
          <w:trHeight w:val="442"/>
        </w:trPr>
        <w:tc>
          <w:tcPr>
            <w:tcW w:w="7488" w:type="dxa"/>
            <w:vMerge w:val="restart"/>
            <w:vAlign w:val="center"/>
          </w:tcPr>
          <w:p w:rsidR="0088376A" w:rsidRPr="006E3DDB" w:rsidRDefault="0088376A" w:rsidP="00B64995">
            <w:pPr>
              <w:kinsoku w:val="0"/>
              <w:overflowPunct w:val="0"/>
              <w:spacing w:before="73"/>
              <w:rPr>
                <w:rFonts w:eastAsia="Arial" w:cs="Arial"/>
                <w:b/>
                <w:color w:val="404040"/>
                <w:spacing w:val="-1"/>
                <w:position w:val="-1"/>
                <w:lang w:val="fr-CA"/>
              </w:rPr>
            </w:pPr>
            <w:r w:rsidRPr="006E3DDB">
              <w:rPr>
                <w:rFonts w:eastAsia="Arial" w:cs="Arial"/>
                <w:b/>
                <w:color w:val="404040"/>
                <w:spacing w:val="-1"/>
                <w:position w:val="-1"/>
                <w:sz w:val="22"/>
                <w:lang w:val="fr-CA"/>
              </w:rPr>
              <w:t>Directives à l’intention des membres du comité de sélection</w:t>
            </w:r>
          </w:p>
          <w:p w:rsidR="0088376A" w:rsidRPr="006E3DDB" w:rsidRDefault="0088376A" w:rsidP="00B64995">
            <w:pPr>
              <w:pStyle w:val="Corpsdetexte"/>
              <w:numPr>
                <w:ilvl w:val="0"/>
                <w:numId w:val="1"/>
              </w:numPr>
              <w:kinsoku w:val="0"/>
              <w:overflowPunct w:val="0"/>
              <w:spacing w:line="291" w:lineRule="exact"/>
              <w:ind w:left="630" w:right="170" w:hanging="323"/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</w:pP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>Pou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r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chacu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n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de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s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critère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s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évalués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 xml:space="preserve">, 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>indique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r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l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e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pointag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e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obtenu.</w:t>
            </w:r>
          </w:p>
          <w:p w:rsidR="0088376A" w:rsidRPr="006E3DDB" w:rsidRDefault="0088376A" w:rsidP="00B64995">
            <w:pPr>
              <w:pStyle w:val="Corpsdetexte"/>
              <w:numPr>
                <w:ilvl w:val="0"/>
                <w:numId w:val="1"/>
              </w:numPr>
              <w:kinsoku w:val="0"/>
              <w:overflowPunct w:val="0"/>
              <w:ind w:left="630" w:right="170" w:hanging="323"/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</w:pP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>Pou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r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chaqu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e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critèr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e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qu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i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n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e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peu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t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êtr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e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évalu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é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faut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 xml:space="preserve">e 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>d’infor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2"/>
                <w:sz w:val="20"/>
                <w:szCs w:val="20"/>
                <w:lang w:val="fr-CA"/>
              </w:rPr>
              <w:t>m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>ation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,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l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e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candida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t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ob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2"/>
                <w:sz w:val="20"/>
                <w:szCs w:val="20"/>
                <w:lang w:val="fr-CA"/>
              </w:rPr>
              <w:t>t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>ien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t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l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a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not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e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0.</w:t>
            </w:r>
          </w:p>
          <w:p w:rsidR="0088376A" w:rsidRPr="0088376A" w:rsidRDefault="0088376A" w:rsidP="00B64995">
            <w:pPr>
              <w:pStyle w:val="Corpsdetexte"/>
              <w:numPr>
                <w:ilvl w:val="0"/>
                <w:numId w:val="1"/>
              </w:numPr>
              <w:kinsoku w:val="0"/>
              <w:overflowPunct w:val="0"/>
              <w:ind w:left="630" w:right="170" w:hanging="323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>Pou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r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chaqu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e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candidat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,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comptabili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2"/>
                <w:sz w:val="20"/>
                <w:szCs w:val="20"/>
                <w:lang w:val="fr-CA"/>
              </w:rPr>
              <w:t>s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>e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r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l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 xml:space="preserve">e 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>nombr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e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d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e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point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s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obtenus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.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</w:t>
            </w:r>
            <w:r w:rsidRPr="0088376A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</w:rPr>
              <w:t>L</w:t>
            </w:r>
            <w:r w:rsidRPr="0088376A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e</w:t>
            </w:r>
            <w:r w:rsidRPr="0088376A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</w:rPr>
              <w:t xml:space="preserve"> tota</w:t>
            </w:r>
            <w:r w:rsidRPr="0088376A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l</w:t>
            </w:r>
            <w:r w:rsidRPr="0088376A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8376A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</w:rPr>
              <w:t>es</w:t>
            </w:r>
            <w:r w:rsidR="00FB4D4F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t</w:t>
            </w:r>
            <w:proofErr w:type="spellEnd"/>
            <w:r w:rsidR="00FB4D4F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 xml:space="preserve"> s</w:t>
            </w:r>
            <w:r w:rsidRPr="0088376A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</w:rPr>
              <w:t>u</w:t>
            </w:r>
            <w:r w:rsidRPr="0088376A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r</w:t>
            </w:r>
            <w:r w:rsidRPr="0088376A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</w:rPr>
              <w:t xml:space="preserve"> 100.</w:t>
            </w:r>
          </w:p>
          <w:p w:rsidR="0088376A" w:rsidRPr="006E3DDB" w:rsidRDefault="0088376A" w:rsidP="00B64995">
            <w:pPr>
              <w:pStyle w:val="Corpsdetexte"/>
              <w:numPr>
                <w:ilvl w:val="0"/>
                <w:numId w:val="1"/>
              </w:numPr>
              <w:kinsoku w:val="0"/>
              <w:overflowPunct w:val="0"/>
              <w:ind w:left="630" w:right="170" w:hanging="323"/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</w:pP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>Pour chacun des candidats, calculer la moyenne du pointage attribué par les membres du comité de sélection.</w:t>
            </w:r>
          </w:p>
          <w:p w:rsidR="0088376A" w:rsidRPr="006E3DDB" w:rsidRDefault="0088376A" w:rsidP="00B64995">
            <w:pPr>
              <w:pStyle w:val="Corpsdetexte"/>
              <w:numPr>
                <w:ilvl w:val="0"/>
                <w:numId w:val="1"/>
              </w:numPr>
              <w:kinsoku w:val="0"/>
              <w:overflowPunct w:val="0"/>
              <w:ind w:left="630" w:right="170" w:hanging="323"/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18"/>
                <w:lang w:val="fr-CA"/>
              </w:rPr>
            </w:pP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>Toute personne qui n’obtient pas 70 % de moyenne voit sa candidature rejetée, même si elle est seule en lice. Le candidat qui obtient la meilleure moyenne, parmi ceux qui ont obtenu une moyenne supérieure à 70 %, remporte le prix.</w:t>
            </w:r>
          </w:p>
          <w:p w:rsidR="006E3DDB" w:rsidRPr="006E3DDB" w:rsidRDefault="006E3DDB" w:rsidP="006E3DDB">
            <w:pPr>
              <w:pStyle w:val="Corpsdetexte"/>
              <w:kinsoku w:val="0"/>
              <w:overflowPunct w:val="0"/>
              <w:ind w:left="0" w:right="170" w:firstLine="0"/>
              <w:rPr>
                <w:rFonts w:asciiTheme="minorHAnsi" w:hAnsiTheme="minorHAnsi"/>
                <w:color w:val="404040" w:themeColor="text1" w:themeTint="BF"/>
                <w:spacing w:val="-1"/>
                <w:sz w:val="8"/>
                <w:szCs w:val="18"/>
                <w:lang w:val="fr-CA"/>
              </w:rPr>
            </w:pPr>
          </w:p>
        </w:tc>
        <w:tc>
          <w:tcPr>
            <w:tcW w:w="2340" w:type="dxa"/>
            <w:vAlign w:val="bottom"/>
          </w:tcPr>
          <w:p w:rsidR="0088376A" w:rsidRPr="00B64995" w:rsidRDefault="0088376A" w:rsidP="0088376A">
            <w:pPr>
              <w:kinsoku w:val="0"/>
              <w:overflowPunct w:val="0"/>
              <w:spacing w:before="73"/>
              <w:jc w:val="right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 w:val="22"/>
                <w:szCs w:val="20"/>
              </w:rPr>
            </w:pPr>
            <w:r w:rsidRPr="00B64995">
              <w:rPr>
                <w:rFonts w:eastAsia="Arial" w:cs="Arial"/>
                <w:b/>
                <w:color w:val="404040"/>
                <w:spacing w:val="-1"/>
                <w:position w:val="-1"/>
                <w:sz w:val="22"/>
              </w:rPr>
              <w:t xml:space="preserve">Nom du </w:t>
            </w:r>
            <w:proofErr w:type="spellStart"/>
            <w:r w:rsidRPr="00B64995">
              <w:rPr>
                <w:rFonts w:eastAsia="Arial" w:cs="Arial"/>
                <w:b/>
                <w:color w:val="404040"/>
                <w:spacing w:val="-1"/>
                <w:position w:val="-1"/>
                <w:sz w:val="22"/>
              </w:rPr>
              <w:t>candidat</w:t>
            </w:r>
            <w:proofErr w:type="spellEnd"/>
          </w:p>
        </w:tc>
        <w:tc>
          <w:tcPr>
            <w:tcW w:w="4410" w:type="dxa"/>
            <w:gridSpan w:val="2"/>
            <w:tcBorders>
              <w:bottom w:val="single" w:sz="4" w:space="0" w:color="404040" w:themeColor="text1" w:themeTint="BF"/>
            </w:tcBorders>
          </w:tcPr>
          <w:p w:rsidR="0088376A" w:rsidRDefault="0088376A" w:rsidP="002E0F85">
            <w:pPr>
              <w:kinsoku w:val="0"/>
              <w:overflowPunct w:val="0"/>
              <w:spacing w:before="73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</w:tr>
      <w:tr w:rsidR="0088376A" w:rsidTr="00B64995">
        <w:trPr>
          <w:trHeight w:val="564"/>
        </w:trPr>
        <w:tc>
          <w:tcPr>
            <w:tcW w:w="7488" w:type="dxa"/>
            <w:vMerge/>
          </w:tcPr>
          <w:p w:rsidR="0088376A" w:rsidRPr="0088376A" w:rsidRDefault="0088376A" w:rsidP="0088376A">
            <w:pPr>
              <w:kinsoku w:val="0"/>
              <w:overflowPunct w:val="0"/>
              <w:spacing w:before="73"/>
              <w:ind w:left="180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88376A" w:rsidRPr="00B64995" w:rsidRDefault="0088376A" w:rsidP="0088376A">
            <w:pPr>
              <w:kinsoku w:val="0"/>
              <w:overflowPunct w:val="0"/>
              <w:spacing w:before="73"/>
              <w:jc w:val="right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 w:val="22"/>
                <w:szCs w:val="20"/>
              </w:rPr>
            </w:pPr>
            <w:r w:rsidRPr="00B64995">
              <w:rPr>
                <w:rFonts w:eastAsia="Arial" w:cs="Arial"/>
                <w:b/>
                <w:color w:val="404040"/>
                <w:spacing w:val="-1"/>
                <w:position w:val="-1"/>
                <w:sz w:val="22"/>
              </w:rPr>
              <w:t>Nom de l’évaluateur</w:t>
            </w:r>
          </w:p>
        </w:tc>
        <w:tc>
          <w:tcPr>
            <w:tcW w:w="4410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88376A" w:rsidRDefault="0088376A" w:rsidP="002E0F85">
            <w:pPr>
              <w:kinsoku w:val="0"/>
              <w:overflowPunct w:val="0"/>
              <w:spacing w:before="73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</w:tr>
      <w:tr w:rsidR="0088376A" w:rsidTr="00B64995">
        <w:trPr>
          <w:trHeight w:val="564"/>
        </w:trPr>
        <w:tc>
          <w:tcPr>
            <w:tcW w:w="7488" w:type="dxa"/>
            <w:vMerge/>
          </w:tcPr>
          <w:p w:rsidR="0088376A" w:rsidRPr="0088376A" w:rsidRDefault="0088376A" w:rsidP="0088376A">
            <w:pPr>
              <w:kinsoku w:val="0"/>
              <w:overflowPunct w:val="0"/>
              <w:spacing w:before="73"/>
              <w:ind w:left="180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88376A" w:rsidRPr="00330991" w:rsidRDefault="0088376A" w:rsidP="0088376A">
            <w:pPr>
              <w:kinsoku w:val="0"/>
              <w:overflowPunct w:val="0"/>
              <w:spacing w:before="73"/>
              <w:rPr>
                <w:rFonts w:eastAsia="Arial" w:cs="Arial"/>
                <w:b/>
                <w:color w:val="404040"/>
                <w:spacing w:val="-1"/>
                <w:position w:val="-1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404040" w:themeColor="text1" w:themeTint="BF"/>
            </w:tcBorders>
          </w:tcPr>
          <w:p w:rsidR="0088376A" w:rsidRDefault="0088376A" w:rsidP="002E0F85">
            <w:pPr>
              <w:kinsoku w:val="0"/>
              <w:overflowPunct w:val="0"/>
              <w:spacing w:before="73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</w:tr>
      <w:tr w:rsidR="0088376A" w:rsidTr="00B64995">
        <w:trPr>
          <w:trHeight w:val="315"/>
        </w:trPr>
        <w:tc>
          <w:tcPr>
            <w:tcW w:w="7488" w:type="dxa"/>
            <w:vMerge/>
          </w:tcPr>
          <w:p w:rsidR="0088376A" w:rsidRPr="0088376A" w:rsidRDefault="0088376A" w:rsidP="0088376A">
            <w:pPr>
              <w:kinsoku w:val="0"/>
              <w:overflowPunct w:val="0"/>
              <w:ind w:left="180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88376A" w:rsidRDefault="0088376A" w:rsidP="0088376A">
            <w:pPr>
              <w:kinsoku w:val="0"/>
              <w:overflowPunct w:val="0"/>
              <w:ind w:right="72"/>
              <w:jc w:val="right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8376A" w:rsidRPr="00B64995" w:rsidRDefault="0088376A" w:rsidP="0088376A">
            <w:pPr>
              <w:kinsoku w:val="0"/>
              <w:overflowPunct w:val="0"/>
              <w:jc w:val="right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 w:val="22"/>
                <w:szCs w:val="20"/>
              </w:rPr>
            </w:pPr>
            <w:r w:rsidRPr="00B64995">
              <w:rPr>
                <w:rFonts w:eastAsia="Arial" w:cs="Arial"/>
                <w:b/>
                <w:color w:val="404040"/>
                <w:spacing w:val="-1"/>
                <w:position w:val="-1"/>
                <w:sz w:val="22"/>
              </w:rPr>
              <w:t>Date</w:t>
            </w:r>
          </w:p>
        </w:tc>
        <w:tc>
          <w:tcPr>
            <w:tcW w:w="3150" w:type="dxa"/>
            <w:tcBorders>
              <w:bottom w:val="single" w:sz="4" w:space="0" w:color="404040" w:themeColor="text1" w:themeTint="BF"/>
            </w:tcBorders>
          </w:tcPr>
          <w:p w:rsidR="0088376A" w:rsidRDefault="0088376A" w:rsidP="0088376A">
            <w:pPr>
              <w:kinsoku w:val="0"/>
              <w:overflowPunct w:val="0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</w:tr>
      <w:tr w:rsidR="0088376A" w:rsidTr="006E3DDB">
        <w:trPr>
          <w:trHeight w:val="1224"/>
        </w:trPr>
        <w:tc>
          <w:tcPr>
            <w:tcW w:w="7488" w:type="dxa"/>
            <w:vMerge/>
          </w:tcPr>
          <w:p w:rsidR="0088376A" w:rsidRPr="0088376A" w:rsidRDefault="0088376A" w:rsidP="0088376A">
            <w:pPr>
              <w:kinsoku w:val="0"/>
              <w:overflowPunct w:val="0"/>
              <w:spacing w:before="73"/>
              <w:ind w:left="180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88376A" w:rsidRPr="00BB4CD0" w:rsidRDefault="0088376A" w:rsidP="0088376A">
            <w:pPr>
              <w:kinsoku w:val="0"/>
              <w:overflowPunct w:val="0"/>
              <w:spacing w:before="73"/>
              <w:ind w:right="72"/>
              <w:jc w:val="right"/>
              <w:rPr>
                <w:rFonts w:eastAsia="Arial" w:cs="Arial"/>
                <w:b/>
                <w:color w:val="404040"/>
                <w:spacing w:val="-1"/>
                <w:position w:val="-1"/>
              </w:rPr>
            </w:pPr>
          </w:p>
        </w:tc>
        <w:tc>
          <w:tcPr>
            <w:tcW w:w="1260" w:type="dxa"/>
          </w:tcPr>
          <w:p w:rsidR="0088376A" w:rsidRDefault="0088376A" w:rsidP="002E0F85">
            <w:pPr>
              <w:kinsoku w:val="0"/>
              <w:overflowPunct w:val="0"/>
              <w:spacing w:before="73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404040" w:themeColor="text1" w:themeTint="BF"/>
            </w:tcBorders>
          </w:tcPr>
          <w:p w:rsidR="0088376A" w:rsidRDefault="0088376A" w:rsidP="002E0F85">
            <w:pPr>
              <w:kinsoku w:val="0"/>
              <w:overflowPunct w:val="0"/>
              <w:spacing w:before="73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</w:tr>
    </w:tbl>
    <w:p w:rsidR="00B50BE5" w:rsidRPr="00B64995" w:rsidRDefault="00B50BE5" w:rsidP="00B64995">
      <w:pPr>
        <w:kinsoku w:val="0"/>
        <w:overflowPunct w:val="0"/>
        <w:spacing w:line="200" w:lineRule="exact"/>
        <w:ind w:left="90"/>
        <w:rPr>
          <w:rFonts w:asciiTheme="minorHAnsi" w:hAnsiTheme="minorHAnsi"/>
          <w:sz w:val="28"/>
          <w:szCs w:val="20"/>
        </w:rPr>
      </w:pPr>
    </w:p>
    <w:tbl>
      <w:tblPr>
        <w:tblW w:w="14220" w:type="dxa"/>
        <w:tblInd w:w="10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2960"/>
        <w:gridCol w:w="1260"/>
      </w:tblGrid>
      <w:tr w:rsidR="00B50BE5" w:rsidRPr="002E0F85" w:rsidTr="00B64995">
        <w:trPr>
          <w:trHeight w:hRule="exact" w:val="338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50BE5" w:rsidRPr="002E0F85" w:rsidRDefault="00B50BE5" w:rsidP="002E0F85">
            <w:pPr>
              <w:pStyle w:val="TableParagraph"/>
              <w:kinsoku w:val="0"/>
              <w:overflowPunct w:val="0"/>
              <w:ind w:left="87" w:right="8"/>
              <w:rPr>
                <w:rFonts w:asciiTheme="minorHAnsi" w:hAnsiTheme="minorHAnsi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zCs w:val="18"/>
              </w:rPr>
              <w:t>CRITÈRES</w:t>
            </w:r>
            <w:r w:rsidRPr="002E0F85">
              <w:rPr>
                <w:rFonts w:asciiTheme="minorHAnsi" w:hAnsiTheme="minorHAnsi" w:cs="Garamond"/>
                <w:bCs/>
                <w:spacing w:val="-28"/>
                <w:szCs w:val="18"/>
              </w:rPr>
              <w:t xml:space="preserve"> </w:t>
            </w:r>
            <w:r w:rsidRPr="002E0F85">
              <w:rPr>
                <w:rFonts w:asciiTheme="minorHAnsi" w:hAnsiTheme="minorHAnsi" w:cs="Garamond"/>
                <w:bCs/>
                <w:szCs w:val="18"/>
              </w:rPr>
              <w:t>D</w:t>
            </w:r>
            <w:r w:rsidRPr="002E0F85">
              <w:rPr>
                <w:rFonts w:asciiTheme="minorHAnsi" w:hAnsiTheme="minorHAnsi" w:cs="Garamond"/>
                <w:bCs/>
                <w:spacing w:val="-1"/>
                <w:szCs w:val="18"/>
              </w:rPr>
              <w:t>’</w:t>
            </w:r>
            <w:r w:rsidRPr="002E0F85">
              <w:rPr>
                <w:rFonts w:asciiTheme="minorHAnsi" w:hAnsiTheme="minorHAnsi" w:cs="Garamond"/>
                <w:bCs/>
                <w:szCs w:val="18"/>
              </w:rPr>
              <w:t>ÉVALUATION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B50BE5" w:rsidRPr="002E0F85" w:rsidRDefault="00B50BE5" w:rsidP="00BB4CD0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pacing w:val="-1"/>
                <w:szCs w:val="18"/>
              </w:rPr>
              <w:t>P</w:t>
            </w:r>
            <w:r w:rsidRPr="002E0F85">
              <w:rPr>
                <w:rFonts w:asciiTheme="minorHAnsi" w:hAnsiTheme="minorHAnsi" w:cs="Garamond"/>
                <w:bCs/>
                <w:szCs w:val="18"/>
              </w:rPr>
              <w:t>OINTAGE</w:t>
            </w:r>
          </w:p>
        </w:tc>
      </w:tr>
      <w:tr w:rsidR="00B50BE5" w:rsidRPr="00330991" w:rsidTr="00B64995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BE5" w:rsidRPr="00330991" w:rsidRDefault="00D16B7E" w:rsidP="0088376A">
            <w:pPr>
              <w:pStyle w:val="TableParagraph"/>
              <w:kinsoku w:val="0"/>
              <w:overflowPunct w:val="0"/>
              <w:ind w:left="87" w:right="90"/>
              <w:rPr>
                <w:rFonts w:asciiTheme="minorHAnsi" w:hAnsiTheme="minorHAnsi"/>
                <w:sz w:val="18"/>
                <w:szCs w:val="18"/>
              </w:rPr>
            </w:pPr>
            <w:r w:rsidRPr="00330991">
              <w:rPr>
                <w:rFonts w:asciiTheme="minorHAnsi" w:hAnsiTheme="minorHAnsi" w:cs="Garamond"/>
                <w:spacing w:val="-1"/>
                <w:sz w:val="18"/>
                <w:szCs w:val="18"/>
              </w:rPr>
              <w:t>Contribution au développement de la profession dans son milieu (influence sur l’organisation de la pratique, développement de nouveaux secteurs de pratique, etc.).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0BE5" w:rsidRPr="002E0F85" w:rsidRDefault="00B50BE5" w:rsidP="002E0F85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/10</w:t>
            </w:r>
          </w:p>
        </w:tc>
      </w:tr>
      <w:tr w:rsidR="00B50BE5" w:rsidRPr="00330991" w:rsidTr="00B64995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BE5" w:rsidRPr="00330991" w:rsidRDefault="00D16B7E" w:rsidP="0088376A">
            <w:pPr>
              <w:pStyle w:val="TableParagraph"/>
              <w:kinsoku w:val="0"/>
              <w:overflowPunct w:val="0"/>
              <w:ind w:left="87" w:right="90"/>
              <w:rPr>
                <w:rFonts w:asciiTheme="minorHAnsi" w:hAnsiTheme="minorHAnsi" w:cs="Garamond"/>
                <w:spacing w:val="-1"/>
                <w:sz w:val="18"/>
                <w:szCs w:val="18"/>
              </w:rPr>
            </w:pPr>
            <w:r w:rsidRPr="00330991">
              <w:rPr>
                <w:rFonts w:asciiTheme="minorHAnsi" w:hAnsiTheme="minorHAnsi" w:cs="Garamond"/>
                <w:spacing w:val="-1"/>
                <w:sz w:val="18"/>
                <w:szCs w:val="18"/>
              </w:rPr>
              <w:t>Contribution au développement de la profession (influence sur l’organisation de la pratique, développement de nouveaux secteurs de pratique, etc.) à l’extérieur de son milieu de pratique (Québec, national ou international).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0BE5" w:rsidRPr="002E0F85" w:rsidRDefault="00B50BE5" w:rsidP="002E0F85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Theme="minorHAnsi" w:hAnsiTheme="minorHAnsi" w:cs="Garamond"/>
                <w:bCs/>
                <w:sz w:val="20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/10</w:t>
            </w:r>
          </w:p>
        </w:tc>
      </w:tr>
      <w:tr w:rsidR="00B50BE5" w:rsidRPr="00330991" w:rsidTr="00B64995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BE5" w:rsidRPr="00330991" w:rsidRDefault="00D16B7E" w:rsidP="0088376A">
            <w:pPr>
              <w:pStyle w:val="TableParagraph"/>
              <w:kinsoku w:val="0"/>
              <w:overflowPunct w:val="0"/>
              <w:ind w:left="87" w:right="90"/>
              <w:rPr>
                <w:rFonts w:asciiTheme="minorHAnsi" w:hAnsiTheme="minorHAnsi"/>
                <w:sz w:val="18"/>
                <w:szCs w:val="18"/>
              </w:rPr>
            </w:pPr>
            <w:r w:rsidRPr="00330991">
              <w:rPr>
                <w:rFonts w:asciiTheme="minorHAnsi" w:hAnsiTheme="minorHAnsi" w:cs="Garamond"/>
                <w:spacing w:val="-1"/>
                <w:sz w:val="18"/>
                <w:szCs w:val="18"/>
              </w:rPr>
              <w:t>Communications scientifiques écrites dans le milieu.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0BE5" w:rsidRPr="002E0F85" w:rsidRDefault="00B50BE5" w:rsidP="002E0F85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/5</w:t>
            </w:r>
          </w:p>
        </w:tc>
      </w:tr>
      <w:tr w:rsidR="00B50BE5" w:rsidRPr="00330991" w:rsidTr="00B64995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BE5" w:rsidRPr="00330991" w:rsidRDefault="00D16B7E" w:rsidP="0088376A">
            <w:pPr>
              <w:pStyle w:val="TableParagraph"/>
              <w:kinsoku w:val="0"/>
              <w:overflowPunct w:val="0"/>
              <w:ind w:left="87" w:right="90"/>
              <w:rPr>
                <w:rFonts w:asciiTheme="minorHAnsi" w:hAnsiTheme="minorHAnsi"/>
                <w:sz w:val="18"/>
                <w:szCs w:val="18"/>
              </w:rPr>
            </w:pPr>
            <w:r w:rsidRPr="00330991">
              <w:rPr>
                <w:rFonts w:asciiTheme="minorHAnsi" w:hAnsiTheme="minorHAnsi" w:cs="Garamond"/>
                <w:spacing w:val="-1"/>
                <w:sz w:val="18"/>
                <w:szCs w:val="18"/>
              </w:rPr>
              <w:t>Communications scientifiques écrites à l’extérieur de son milieu (Québec, national ou international).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0BE5" w:rsidRPr="002E0F85" w:rsidRDefault="00B50BE5" w:rsidP="002E0F85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/1</w:t>
            </w:r>
            <w:r w:rsidR="00D16B7E"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0</w:t>
            </w:r>
          </w:p>
        </w:tc>
      </w:tr>
      <w:tr w:rsidR="00B50BE5" w:rsidRPr="00330991" w:rsidTr="00B64995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BE5" w:rsidRPr="00330991" w:rsidRDefault="00D16B7E" w:rsidP="0088376A">
            <w:pPr>
              <w:pStyle w:val="TableParagraph"/>
              <w:kinsoku w:val="0"/>
              <w:overflowPunct w:val="0"/>
              <w:ind w:left="87" w:right="90"/>
              <w:rPr>
                <w:rFonts w:asciiTheme="minorHAnsi" w:hAnsiTheme="minorHAnsi"/>
                <w:sz w:val="18"/>
                <w:szCs w:val="18"/>
              </w:rPr>
            </w:pPr>
            <w:r w:rsidRPr="00330991">
              <w:rPr>
                <w:rFonts w:asciiTheme="minorHAnsi" w:hAnsiTheme="minorHAnsi" w:cs="Garamond"/>
                <w:spacing w:val="-1"/>
                <w:sz w:val="18"/>
                <w:szCs w:val="18"/>
              </w:rPr>
              <w:t>Communications scientifiques verbales dans son milieu.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0BE5" w:rsidRPr="002E0F85" w:rsidRDefault="00B50BE5" w:rsidP="002E0F85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/5</w:t>
            </w:r>
          </w:p>
        </w:tc>
      </w:tr>
      <w:tr w:rsidR="00B50BE5" w:rsidRPr="00330991" w:rsidTr="00B64995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BE5" w:rsidRPr="00330991" w:rsidRDefault="00D16B7E" w:rsidP="0088376A">
            <w:pPr>
              <w:pStyle w:val="TableParagraph"/>
              <w:kinsoku w:val="0"/>
              <w:overflowPunct w:val="0"/>
              <w:ind w:left="87" w:right="90"/>
              <w:rPr>
                <w:rFonts w:asciiTheme="minorHAnsi" w:hAnsiTheme="minorHAnsi"/>
                <w:sz w:val="18"/>
                <w:szCs w:val="18"/>
              </w:rPr>
            </w:pPr>
            <w:r w:rsidRPr="00330991">
              <w:rPr>
                <w:rFonts w:asciiTheme="minorHAnsi" w:hAnsiTheme="minorHAnsi" w:cs="Garamond"/>
                <w:spacing w:val="-1"/>
                <w:sz w:val="18"/>
                <w:szCs w:val="18"/>
              </w:rPr>
              <w:t>Communications scientifiques verbales à l’extérieur de son milieu (Québec, national ou international).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0BE5" w:rsidRPr="002E0F85" w:rsidRDefault="00B50BE5" w:rsidP="002E0F85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/10</w:t>
            </w:r>
          </w:p>
        </w:tc>
      </w:tr>
      <w:tr w:rsidR="00B50BE5" w:rsidRPr="00330991" w:rsidTr="00B64995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BE5" w:rsidRPr="00330991" w:rsidRDefault="00D16B7E" w:rsidP="0088376A">
            <w:pPr>
              <w:pStyle w:val="TableParagraph"/>
              <w:kinsoku w:val="0"/>
              <w:overflowPunct w:val="0"/>
              <w:ind w:left="87" w:right="90"/>
              <w:rPr>
                <w:rFonts w:asciiTheme="minorHAnsi" w:hAnsiTheme="minorHAnsi"/>
                <w:sz w:val="18"/>
                <w:szCs w:val="18"/>
              </w:rPr>
            </w:pPr>
            <w:r w:rsidRPr="00330991">
              <w:rPr>
                <w:rFonts w:asciiTheme="minorHAnsi" w:hAnsiTheme="minorHAnsi" w:cs="Garamond"/>
                <w:spacing w:val="-1"/>
                <w:sz w:val="18"/>
                <w:szCs w:val="18"/>
              </w:rPr>
              <w:t>Engagement professionnel dans son milieu de pratique (participation aux divers comités, etc.).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0BE5" w:rsidRPr="002E0F85" w:rsidRDefault="00B65BC0" w:rsidP="002E0F85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/</w:t>
            </w:r>
            <w:r w:rsidR="00B50BE5"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10</w:t>
            </w:r>
          </w:p>
        </w:tc>
      </w:tr>
      <w:tr w:rsidR="00B50BE5" w:rsidRPr="00330991" w:rsidTr="00B64995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BE5" w:rsidRPr="00330991" w:rsidRDefault="00D16B7E" w:rsidP="0088376A">
            <w:pPr>
              <w:pStyle w:val="TableParagraph"/>
              <w:kinsoku w:val="0"/>
              <w:overflowPunct w:val="0"/>
              <w:ind w:left="87" w:right="90"/>
              <w:rPr>
                <w:rFonts w:asciiTheme="minorHAnsi" w:hAnsiTheme="minorHAnsi"/>
                <w:sz w:val="18"/>
                <w:szCs w:val="18"/>
              </w:rPr>
            </w:pPr>
            <w:r w:rsidRPr="00330991">
              <w:rPr>
                <w:rFonts w:asciiTheme="minorHAnsi" w:hAnsiTheme="minorHAnsi" w:cs="Garamond"/>
                <w:spacing w:val="-1"/>
                <w:sz w:val="18"/>
                <w:szCs w:val="18"/>
              </w:rPr>
              <w:t>Engagement professionnel dans le domaine pharmaceutique (participation aux comités et groupes de travail au sein de l’A.P.E.S., OPQ, SCPH), dans le milieu et dans le réseau de la santé.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0BE5" w:rsidRPr="002E0F85" w:rsidRDefault="00B50BE5" w:rsidP="002E0F85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/</w:t>
            </w:r>
            <w:r w:rsidR="00D16B7E"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10</w:t>
            </w:r>
          </w:p>
        </w:tc>
      </w:tr>
      <w:tr w:rsidR="00B50BE5" w:rsidRPr="00330991" w:rsidTr="00B64995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BE5" w:rsidRPr="00330991" w:rsidRDefault="00D16B7E" w:rsidP="0088376A">
            <w:pPr>
              <w:pStyle w:val="TableParagraph"/>
              <w:kinsoku w:val="0"/>
              <w:overflowPunct w:val="0"/>
              <w:ind w:left="87" w:right="90"/>
              <w:rPr>
                <w:rFonts w:asciiTheme="minorHAnsi" w:hAnsiTheme="minorHAnsi"/>
                <w:sz w:val="18"/>
                <w:szCs w:val="18"/>
              </w:rPr>
            </w:pPr>
            <w:r w:rsidRPr="00330991">
              <w:rPr>
                <w:rFonts w:asciiTheme="minorHAnsi" w:hAnsiTheme="minorHAnsi" w:cs="Garamond"/>
                <w:spacing w:val="-1"/>
                <w:sz w:val="18"/>
                <w:szCs w:val="18"/>
              </w:rPr>
              <w:t>Enseignement pendant sa carrière.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0BE5" w:rsidRPr="002E0F85" w:rsidRDefault="00B50BE5" w:rsidP="002E0F85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/10</w:t>
            </w:r>
          </w:p>
        </w:tc>
      </w:tr>
      <w:tr w:rsidR="00B50BE5" w:rsidRPr="00330991" w:rsidTr="00B64995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BE5" w:rsidRPr="00330991" w:rsidRDefault="00D16B7E" w:rsidP="0088376A">
            <w:pPr>
              <w:pStyle w:val="TableParagraph"/>
              <w:kinsoku w:val="0"/>
              <w:overflowPunct w:val="0"/>
              <w:ind w:left="87" w:right="90"/>
              <w:rPr>
                <w:rFonts w:asciiTheme="minorHAnsi" w:hAnsiTheme="minorHAnsi"/>
                <w:sz w:val="18"/>
                <w:szCs w:val="18"/>
              </w:rPr>
            </w:pPr>
            <w:r w:rsidRPr="00330991">
              <w:rPr>
                <w:rFonts w:asciiTheme="minorHAnsi" w:hAnsiTheme="minorHAnsi" w:cs="Garamond"/>
                <w:spacing w:val="-1"/>
                <w:sz w:val="18"/>
                <w:szCs w:val="18"/>
              </w:rPr>
              <w:t>Appréciation globale du dossier (esprit d’équipe, leadership, rayonnement, reconnaissance comme modèle).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0BE5" w:rsidRPr="002E0F85" w:rsidRDefault="00B50BE5" w:rsidP="002E0F85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/</w:t>
            </w:r>
            <w:r w:rsidR="00D16B7E"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20</w:t>
            </w:r>
          </w:p>
        </w:tc>
      </w:tr>
      <w:tr w:rsidR="00B50BE5" w:rsidRPr="00330991" w:rsidTr="00B64995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50BE5" w:rsidRPr="00330991" w:rsidRDefault="00B50BE5" w:rsidP="002E0F85">
            <w:pPr>
              <w:pStyle w:val="TableParagraph"/>
              <w:kinsoku w:val="0"/>
              <w:overflowPunct w:val="0"/>
              <w:spacing w:line="291" w:lineRule="exact"/>
              <w:ind w:left="87"/>
              <w:rPr>
                <w:rFonts w:asciiTheme="minorHAnsi" w:hAnsiTheme="minorHAnsi"/>
                <w:sz w:val="18"/>
                <w:szCs w:val="18"/>
              </w:rPr>
            </w:pPr>
            <w:r w:rsidRPr="00330991">
              <w:rPr>
                <w:rFonts w:asciiTheme="minorHAnsi" w:hAnsiTheme="minorHAnsi" w:cs="Garamond"/>
                <w:b/>
                <w:bCs/>
                <w:spacing w:val="-1"/>
                <w:sz w:val="18"/>
                <w:szCs w:val="18"/>
              </w:rPr>
              <w:t>T</w:t>
            </w:r>
            <w:r w:rsidRPr="00330991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OTAL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0BE5" w:rsidRPr="002E0F85" w:rsidRDefault="00846366" w:rsidP="002E0F85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/</w:t>
            </w:r>
            <w:r w:rsidR="00B50BE5"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100</w:t>
            </w:r>
          </w:p>
        </w:tc>
      </w:tr>
    </w:tbl>
    <w:p w:rsidR="00330991" w:rsidRPr="006E3DDB" w:rsidRDefault="00330991">
      <w:pPr>
        <w:kinsoku w:val="0"/>
        <w:overflowPunct w:val="0"/>
        <w:spacing w:before="2" w:line="190" w:lineRule="exact"/>
        <w:rPr>
          <w:rFonts w:asciiTheme="minorHAnsi" w:hAnsiTheme="minorHAnsi"/>
          <w:sz w:val="8"/>
          <w:szCs w:val="22"/>
        </w:rPr>
        <w:sectPr w:rsidR="00330991" w:rsidRPr="006E3DDB" w:rsidSect="006E3D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1259" w:right="720" w:bottom="547" w:left="720" w:header="360" w:footer="259" w:gutter="0"/>
          <w:cols w:space="720"/>
          <w:noEndnote/>
        </w:sectPr>
      </w:pPr>
    </w:p>
    <w:p w:rsidR="00B50BE5" w:rsidRPr="00B64995" w:rsidRDefault="00B50BE5" w:rsidP="00B64995">
      <w:pPr>
        <w:tabs>
          <w:tab w:val="left" w:pos="1276"/>
          <w:tab w:val="left" w:pos="2552"/>
          <w:tab w:val="left" w:pos="3402"/>
          <w:tab w:val="left" w:pos="6946"/>
        </w:tabs>
        <w:kinsoku w:val="0"/>
        <w:overflowPunct w:val="0"/>
        <w:rPr>
          <w:rFonts w:asciiTheme="minorHAnsi" w:hAnsiTheme="minorHAnsi" w:cs="Garamond"/>
          <w:sz w:val="14"/>
          <w:szCs w:val="20"/>
        </w:rPr>
      </w:pPr>
    </w:p>
    <w:sectPr w:rsidR="00B50BE5" w:rsidRPr="00B64995" w:rsidSect="002E0F85">
      <w:type w:val="continuous"/>
      <w:pgSz w:w="15840" w:h="12240" w:orient="landscape"/>
      <w:pgMar w:top="500" w:right="700" w:bottom="280" w:left="660" w:header="720" w:footer="261" w:gutter="0"/>
      <w:cols w:num="2" w:space="720" w:equalWidth="0">
        <w:col w:w="6537" w:space="393"/>
        <w:col w:w="75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788" w:rsidRDefault="00311788" w:rsidP="00847C7F">
      <w:r>
        <w:separator/>
      </w:r>
    </w:p>
  </w:endnote>
  <w:endnote w:type="continuationSeparator" w:id="0">
    <w:p w:rsidR="00311788" w:rsidRDefault="00311788" w:rsidP="0084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29" w:rsidRDefault="00D265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29" w:rsidRDefault="00D2652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29" w:rsidRDefault="00D265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788" w:rsidRDefault="00311788" w:rsidP="00847C7F">
      <w:r>
        <w:separator/>
      </w:r>
    </w:p>
  </w:footnote>
  <w:footnote w:type="continuationSeparator" w:id="0">
    <w:p w:rsidR="00311788" w:rsidRDefault="00311788" w:rsidP="0084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29" w:rsidRDefault="00D265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4220" w:type="dxa"/>
      <w:tblInd w:w="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0"/>
      <w:gridCol w:w="8550"/>
      <w:gridCol w:w="2700"/>
    </w:tblGrid>
    <w:tr w:rsidR="00BB4CD0" w:rsidTr="00D01768">
      <w:trPr>
        <w:trHeight w:val="1080"/>
      </w:trPr>
      <w:tc>
        <w:tcPr>
          <w:tcW w:w="2970" w:type="dxa"/>
        </w:tcPr>
        <w:p w:rsidR="00BB4CD0" w:rsidRDefault="002E0F85" w:rsidP="000C5F04">
          <w:pPr>
            <w:ind w:right="-20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3C903CF" wp14:editId="11A3FB70">
                <wp:extent cx="1352550" cy="676275"/>
                <wp:effectExtent l="0" t="0" r="0" b="9525"/>
                <wp:docPr id="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0" w:type="dxa"/>
          <w:vAlign w:val="bottom"/>
        </w:tcPr>
        <w:p w:rsidR="00D01768" w:rsidRDefault="002E0F85" w:rsidP="00D01768">
          <w:pPr>
            <w:pStyle w:val="En-tte"/>
            <w:tabs>
              <w:tab w:val="clear" w:pos="4320"/>
            </w:tabs>
            <w:rPr>
              <w:rFonts w:cs="Garamond"/>
              <w:bCs/>
              <w:color w:val="365F91"/>
              <w:spacing w:val="20"/>
              <w:kern w:val="16"/>
              <w:sz w:val="40"/>
              <w:lang w:val="fr-CA"/>
            </w:rPr>
          </w:pPr>
          <w:r w:rsidRPr="006E3DDB">
            <w:rPr>
              <w:rFonts w:cs="Garamond"/>
              <w:bCs/>
              <w:color w:val="365F91"/>
              <w:spacing w:val="20"/>
              <w:kern w:val="16"/>
              <w:sz w:val="40"/>
              <w:lang w:val="fr-CA"/>
            </w:rPr>
            <w:t xml:space="preserve">PRIX </w:t>
          </w:r>
          <w:r w:rsidR="00D01768">
            <w:rPr>
              <w:rFonts w:cs="Garamond"/>
              <w:bCs/>
              <w:color w:val="365F91"/>
              <w:spacing w:val="20"/>
              <w:kern w:val="16"/>
              <w:sz w:val="40"/>
              <w:lang w:val="fr-CA"/>
            </w:rPr>
            <w:t xml:space="preserve">D’EXCELLENCE A.P.E.S – </w:t>
          </w:r>
          <w:r w:rsidRPr="006E3DDB">
            <w:rPr>
              <w:rFonts w:cs="Garamond"/>
              <w:bCs/>
              <w:color w:val="365F91"/>
              <w:spacing w:val="20"/>
              <w:kern w:val="16"/>
              <w:sz w:val="40"/>
              <w:lang w:val="fr-CA"/>
            </w:rPr>
            <w:t>ROGER</w:t>
          </w:r>
          <w:r w:rsidR="00D01768">
            <w:rPr>
              <w:rFonts w:cs="Garamond"/>
              <w:bCs/>
              <w:color w:val="365F91"/>
              <w:spacing w:val="20"/>
              <w:kern w:val="16"/>
              <w:sz w:val="40"/>
              <w:lang w:val="fr-CA"/>
            </w:rPr>
            <w:t>-</w:t>
          </w:r>
          <w:r w:rsidRPr="006E3DDB">
            <w:rPr>
              <w:rFonts w:cs="Garamond"/>
              <w:bCs/>
              <w:color w:val="365F91"/>
              <w:spacing w:val="20"/>
              <w:kern w:val="16"/>
              <w:sz w:val="40"/>
              <w:lang w:val="fr-CA"/>
            </w:rPr>
            <w:t>LEBLANC</w:t>
          </w:r>
        </w:p>
        <w:p w:rsidR="00BB4CD0" w:rsidRPr="006E3DDB" w:rsidRDefault="002E0F85" w:rsidP="00D01768">
          <w:pPr>
            <w:pStyle w:val="En-tte"/>
            <w:tabs>
              <w:tab w:val="clear" w:pos="4320"/>
            </w:tabs>
            <w:rPr>
              <w:rFonts w:cs="Garamond"/>
              <w:b/>
              <w:bCs/>
              <w:color w:val="404040" w:themeColor="text1" w:themeTint="BF"/>
              <w:sz w:val="26"/>
              <w:szCs w:val="26"/>
              <w:lang w:val="fr-CA"/>
            </w:rPr>
          </w:pPr>
          <w:r w:rsidRPr="006E3DDB">
            <w:rPr>
              <w:rFonts w:cs="Garamond"/>
              <w:bCs/>
              <w:color w:val="365F91"/>
              <w:sz w:val="28"/>
              <w:lang w:val="fr-CA"/>
            </w:rPr>
            <w:t>Reconnaissance de l’ensemble de la carrière</w:t>
          </w:r>
        </w:p>
      </w:tc>
      <w:tc>
        <w:tcPr>
          <w:tcW w:w="2700" w:type="dxa"/>
          <w:vAlign w:val="bottom"/>
        </w:tcPr>
        <w:p w:rsidR="00BB4CD0" w:rsidRPr="00D01768" w:rsidRDefault="00D01768" w:rsidP="00B64995">
          <w:pPr>
            <w:ind w:right="-108"/>
            <w:jc w:val="right"/>
            <w:rPr>
              <w:b/>
            </w:rPr>
          </w:pPr>
          <w:r w:rsidRPr="00D01768">
            <w:rPr>
              <w:b/>
            </w:rPr>
            <w:t>GRILLE D’</w:t>
          </w:r>
          <w:bookmarkStart w:id="0" w:name="_GoBack"/>
          <w:bookmarkEnd w:id="0"/>
          <w:r w:rsidRPr="00D01768">
            <w:rPr>
              <w:b/>
            </w:rPr>
            <w:t xml:space="preserve">ÉVALUATION </w:t>
          </w:r>
        </w:p>
      </w:tc>
    </w:tr>
  </w:tbl>
  <w:p w:rsidR="00BB4CD0" w:rsidRPr="006E3DDB" w:rsidRDefault="00BB4CD0" w:rsidP="002E0F85">
    <w:pPr>
      <w:tabs>
        <w:tab w:val="center" w:pos="7088"/>
      </w:tabs>
      <w:kinsoku w:val="0"/>
      <w:overflowPunct w:val="0"/>
      <w:rPr>
        <w:rFonts w:asciiTheme="minorHAnsi" w:hAnsiTheme="minorHAnsi" w:cs="Garamond"/>
        <w:bCs/>
        <w:noProof/>
        <w:spacing w:val="20"/>
        <w:kern w:val="16"/>
        <w:sz w:val="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29" w:rsidRDefault="00D265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1A3015BC"/>
    <w:lvl w:ilvl="0">
      <w:start w:val="1"/>
      <w:numFmt w:val="decimal"/>
      <w:lvlText w:val="%1."/>
      <w:lvlJc w:val="left"/>
      <w:pPr>
        <w:ind w:hanging="660"/>
      </w:pPr>
      <w:rPr>
        <w:rFonts w:ascii="Verdana" w:hAnsi="Verdana" w:cs="Garamond" w:hint="default"/>
        <w:b w:val="0"/>
        <w:bCs w:val="0"/>
        <w:spacing w:val="-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1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6F"/>
    <w:rsid w:val="00182A57"/>
    <w:rsid w:val="001B0096"/>
    <w:rsid w:val="002B1C6F"/>
    <w:rsid w:val="002E0F85"/>
    <w:rsid w:val="00311788"/>
    <w:rsid w:val="00330991"/>
    <w:rsid w:val="003D0682"/>
    <w:rsid w:val="0063620E"/>
    <w:rsid w:val="006E3DDB"/>
    <w:rsid w:val="007447F0"/>
    <w:rsid w:val="00846366"/>
    <w:rsid w:val="00847C7F"/>
    <w:rsid w:val="0088376A"/>
    <w:rsid w:val="008F0F32"/>
    <w:rsid w:val="00A12A62"/>
    <w:rsid w:val="00B50BE5"/>
    <w:rsid w:val="00B56F8B"/>
    <w:rsid w:val="00B64995"/>
    <w:rsid w:val="00B65BC0"/>
    <w:rsid w:val="00BB4CD0"/>
    <w:rsid w:val="00D01768"/>
    <w:rsid w:val="00D16B7E"/>
    <w:rsid w:val="00D26529"/>
    <w:rsid w:val="00EF5347"/>
    <w:rsid w:val="00EF6BAF"/>
    <w:rsid w:val="00F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efaultImageDpi w14:val="0"/>
  <w15:docId w15:val="{3E718FB6-A833-479C-9175-7C07485A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pPr>
      <w:ind w:left="878" w:hanging="661"/>
    </w:pPr>
    <w:rPr>
      <w:rFonts w:ascii="Garamond" w:hAnsi="Garamond" w:cs="Garamond"/>
      <w:sz w:val="26"/>
      <w:szCs w:val="26"/>
    </w:rPr>
  </w:style>
  <w:style w:type="character" w:customStyle="1" w:styleId="CorpsdetexteCar">
    <w:name w:val="Corps de texte Car"/>
    <w:link w:val="Corpsdetexte"/>
    <w:uiPriority w:val="99"/>
    <w:semiHidden/>
    <w:rPr>
      <w:sz w:val="24"/>
      <w:szCs w:val="24"/>
    </w:rPr>
  </w:style>
  <w:style w:type="paragraph" w:styleId="Paragraphedeliste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En-tte">
    <w:name w:val="header"/>
    <w:basedOn w:val="Normal"/>
    <w:link w:val="En-tteCar"/>
    <w:uiPriority w:val="99"/>
    <w:unhideWhenUsed/>
    <w:rsid w:val="00847C7F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847C7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47C7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847C7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B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65BC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099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Grille pratique specialisee TEVA Canada.doc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d'excellence Roger Leblanc : Grille d'évaluation</dc:title>
  <dc:creator>A.P.E.S.</dc:creator>
  <cp:lastModifiedBy>temporaire</cp:lastModifiedBy>
  <cp:revision>2</cp:revision>
  <cp:lastPrinted>2014-11-05T17:21:00Z</cp:lastPrinted>
  <dcterms:created xsi:type="dcterms:W3CDTF">2018-01-30T20:46:00Z</dcterms:created>
  <dcterms:modified xsi:type="dcterms:W3CDTF">2018-01-30T20:46:00Z</dcterms:modified>
</cp:coreProperties>
</file>