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DB" w:rsidRPr="006E3DDB" w:rsidRDefault="006E3DDB">
      <w:pPr>
        <w:rPr>
          <w:sz w:val="14"/>
        </w:rPr>
      </w:pPr>
      <w:bookmarkStart w:id="0" w:name="_GoBack"/>
      <w:bookmarkEnd w:id="0"/>
    </w:p>
    <w:tbl>
      <w:tblPr>
        <w:tblStyle w:val="Grilledutableau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8"/>
        <w:gridCol w:w="2338"/>
        <w:gridCol w:w="1259"/>
        <w:gridCol w:w="3145"/>
      </w:tblGrid>
      <w:tr w:rsidR="0088376A" w:rsidTr="006E3DDB">
        <w:trPr>
          <w:trHeight w:val="442"/>
        </w:trPr>
        <w:tc>
          <w:tcPr>
            <w:tcW w:w="7488" w:type="dxa"/>
            <w:vMerge w:val="restart"/>
            <w:vAlign w:val="center"/>
          </w:tcPr>
          <w:p w:rsidR="0088376A" w:rsidRPr="006E3DDB" w:rsidRDefault="0088376A" w:rsidP="00B64995">
            <w:pPr>
              <w:kinsoku w:val="0"/>
              <w:overflowPunct w:val="0"/>
              <w:spacing w:before="73"/>
              <w:rPr>
                <w:rFonts w:eastAsia="Arial" w:cs="Arial"/>
                <w:b/>
                <w:color w:val="404040"/>
                <w:spacing w:val="-1"/>
                <w:position w:val="-1"/>
                <w:lang w:val="fr-CA"/>
              </w:rPr>
            </w:pPr>
            <w:r w:rsidRPr="006E3DDB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  <w:lang w:val="fr-CA"/>
              </w:rPr>
              <w:t>Directives à l’intention des membres du comité de sélection</w:t>
            </w:r>
          </w:p>
          <w:p w:rsidR="0088376A" w:rsidRPr="007903D3" w:rsidRDefault="0088376A" w:rsidP="00B64995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spacing w:line="291" w:lineRule="exact"/>
              <w:ind w:left="630" w:right="170" w:hanging="323"/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</w:pP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>Pou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r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chacu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n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de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s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critère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s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évalués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 xml:space="preserve">, 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>indique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r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l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pointag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obtenu.</w:t>
            </w:r>
          </w:p>
          <w:p w:rsidR="0088376A" w:rsidRPr="007903D3" w:rsidRDefault="0088376A" w:rsidP="00B64995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630" w:right="170" w:hanging="323"/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</w:pP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>Pou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r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chaqu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critèr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qu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i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n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peu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t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êtr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évalu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é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faut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 xml:space="preserve">e 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>d’infor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2"/>
                <w:sz w:val="18"/>
                <w:szCs w:val="20"/>
                <w:lang w:val="fr-CA"/>
              </w:rPr>
              <w:t>m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>ation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,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l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candida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t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ob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2"/>
                <w:sz w:val="18"/>
                <w:szCs w:val="20"/>
                <w:lang w:val="fr-CA"/>
              </w:rPr>
              <w:t>t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>ien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t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l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a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not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0.</w:t>
            </w:r>
          </w:p>
          <w:p w:rsidR="0088376A" w:rsidRPr="007903D3" w:rsidRDefault="0088376A" w:rsidP="00B64995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630" w:right="170" w:hanging="323"/>
              <w:rPr>
                <w:rFonts w:asciiTheme="minorHAnsi" w:hAnsiTheme="minorHAnsi"/>
                <w:color w:val="404040" w:themeColor="text1" w:themeTint="BF"/>
                <w:sz w:val="18"/>
                <w:szCs w:val="20"/>
              </w:rPr>
            </w:pP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>Pou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r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chaqu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candidat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,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comptabili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2"/>
                <w:sz w:val="18"/>
                <w:szCs w:val="20"/>
                <w:lang w:val="fr-CA"/>
              </w:rPr>
              <w:t>s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r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l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 xml:space="preserve">e 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>nombr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d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point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s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obtenus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  <w:lang w:val="fr-CA"/>
              </w:rPr>
              <w:t>.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 xml:space="preserve"> 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</w:rPr>
              <w:t>L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</w:rPr>
              <w:t xml:space="preserve"> tota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</w:rPr>
              <w:t>l</w:t>
            </w:r>
            <w:r w:rsid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</w:rPr>
              <w:t xml:space="preserve"> </w:t>
            </w:r>
            <w:proofErr w:type="spellStart"/>
            <w:r w:rsid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</w:rPr>
              <w:t>e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</w:rPr>
              <w:t>s</w:t>
            </w:r>
            <w:r w:rsidR="00FB4D4F"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</w:rPr>
              <w:t>t</w:t>
            </w:r>
            <w:proofErr w:type="spellEnd"/>
            <w:r w:rsidR="00FB4D4F"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</w:rPr>
              <w:t xml:space="preserve"> s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</w:rPr>
              <w:t>u</w:t>
            </w:r>
            <w:r w:rsidRPr="007903D3">
              <w:rPr>
                <w:rFonts w:asciiTheme="minorHAnsi" w:hAnsiTheme="minorHAnsi"/>
                <w:color w:val="404040" w:themeColor="text1" w:themeTint="BF"/>
                <w:sz w:val="18"/>
                <w:szCs w:val="20"/>
              </w:rPr>
              <w:t>r</w:t>
            </w: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</w:rPr>
              <w:t xml:space="preserve"> 100.</w:t>
            </w:r>
          </w:p>
          <w:p w:rsidR="0088376A" w:rsidRPr="007903D3" w:rsidRDefault="0088376A" w:rsidP="00B64995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630" w:right="170" w:hanging="323"/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</w:pP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>Pour chacun des candidats, calculer la moyenne du pointage attribué par les membres du comité de sélection.</w:t>
            </w:r>
          </w:p>
          <w:p w:rsidR="006E3DDB" w:rsidRPr="007903D3" w:rsidRDefault="0088376A" w:rsidP="007903D3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630" w:right="170" w:hanging="323"/>
              <w:rPr>
                <w:rFonts w:asciiTheme="minorHAnsi" w:hAnsiTheme="minorHAnsi"/>
                <w:color w:val="404040" w:themeColor="text1" w:themeTint="BF"/>
                <w:spacing w:val="-1"/>
                <w:sz w:val="16"/>
                <w:szCs w:val="18"/>
                <w:lang w:val="fr-CA"/>
              </w:rPr>
            </w:pPr>
            <w:r w:rsidRPr="007903D3">
              <w:rPr>
                <w:rFonts w:asciiTheme="minorHAnsi" w:hAnsiTheme="minorHAnsi"/>
                <w:color w:val="404040" w:themeColor="text1" w:themeTint="BF"/>
                <w:spacing w:val="-1"/>
                <w:sz w:val="18"/>
                <w:szCs w:val="20"/>
                <w:lang w:val="fr-CA"/>
              </w:rPr>
              <w:t>Toute personne qui n’obtient pas 70 % de moyenne voit sa candidature rejetée, même si elle est seule en lice. Le candidat qui obtient la meilleure moyenne, parmi ceux qui ont obtenu une moyenne supérieure à 70 %, remporte le prix.</w:t>
            </w:r>
          </w:p>
        </w:tc>
        <w:tc>
          <w:tcPr>
            <w:tcW w:w="2340" w:type="dxa"/>
            <w:vAlign w:val="bottom"/>
          </w:tcPr>
          <w:p w:rsidR="0088376A" w:rsidRPr="00B64995" w:rsidRDefault="0088376A" w:rsidP="0088376A">
            <w:pPr>
              <w:kinsoku w:val="0"/>
              <w:overflowPunct w:val="0"/>
              <w:spacing w:before="73"/>
              <w:jc w:val="right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 w:val="22"/>
                <w:szCs w:val="20"/>
              </w:rPr>
            </w:pPr>
            <w:r w:rsidRPr="00B64995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</w:rPr>
              <w:t>Nom du candidat</w:t>
            </w:r>
          </w:p>
        </w:tc>
        <w:tc>
          <w:tcPr>
            <w:tcW w:w="4410" w:type="dxa"/>
            <w:gridSpan w:val="2"/>
            <w:tcBorders>
              <w:bottom w:val="single" w:sz="4" w:space="0" w:color="404040" w:themeColor="text1" w:themeTint="BF"/>
            </w:tcBorders>
          </w:tcPr>
          <w:p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:rsidTr="00B64995">
        <w:trPr>
          <w:trHeight w:val="564"/>
        </w:trPr>
        <w:tc>
          <w:tcPr>
            <w:tcW w:w="7488" w:type="dxa"/>
            <w:vMerge/>
          </w:tcPr>
          <w:p w:rsidR="0088376A" w:rsidRPr="0088376A" w:rsidRDefault="0088376A" w:rsidP="0088376A">
            <w:pPr>
              <w:kinsoku w:val="0"/>
              <w:overflowPunct w:val="0"/>
              <w:spacing w:before="73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88376A" w:rsidRPr="00B64995" w:rsidRDefault="0088376A" w:rsidP="0088376A">
            <w:pPr>
              <w:kinsoku w:val="0"/>
              <w:overflowPunct w:val="0"/>
              <w:spacing w:before="73"/>
              <w:jc w:val="right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 w:val="22"/>
                <w:szCs w:val="20"/>
              </w:rPr>
            </w:pPr>
            <w:r w:rsidRPr="00B64995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</w:rPr>
              <w:t>Nom de l’évaluateur</w:t>
            </w:r>
          </w:p>
        </w:tc>
        <w:tc>
          <w:tcPr>
            <w:tcW w:w="441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:rsidTr="00B64995">
        <w:trPr>
          <w:trHeight w:val="564"/>
        </w:trPr>
        <w:tc>
          <w:tcPr>
            <w:tcW w:w="7488" w:type="dxa"/>
            <w:vMerge/>
          </w:tcPr>
          <w:p w:rsidR="0088376A" w:rsidRPr="0088376A" w:rsidRDefault="0088376A" w:rsidP="0088376A">
            <w:pPr>
              <w:kinsoku w:val="0"/>
              <w:overflowPunct w:val="0"/>
              <w:spacing w:before="73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88376A" w:rsidRPr="00330991" w:rsidRDefault="0088376A" w:rsidP="0088376A">
            <w:pPr>
              <w:kinsoku w:val="0"/>
              <w:overflowPunct w:val="0"/>
              <w:spacing w:before="73"/>
              <w:rPr>
                <w:rFonts w:eastAsia="Arial" w:cs="Arial"/>
                <w:b/>
                <w:color w:val="404040"/>
                <w:spacing w:val="-1"/>
                <w:position w:val="-1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404040" w:themeColor="text1" w:themeTint="BF"/>
            </w:tcBorders>
          </w:tcPr>
          <w:p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:rsidTr="00B64995">
        <w:trPr>
          <w:trHeight w:val="315"/>
        </w:trPr>
        <w:tc>
          <w:tcPr>
            <w:tcW w:w="7488" w:type="dxa"/>
            <w:vMerge/>
          </w:tcPr>
          <w:p w:rsidR="0088376A" w:rsidRPr="0088376A" w:rsidRDefault="0088376A" w:rsidP="0088376A">
            <w:pPr>
              <w:kinsoku w:val="0"/>
              <w:overflowPunct w:val="0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88376A" w:rsidRDefault="0088376A" w:rsidP="0088376A">
            <w:pPr>
              <w:kinsoku w:val="0"/>
              <w:overflowPunct w:val="0"/>
              <w:ind w:right="72"/>
              <w:jc w:val="right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8376A" w:rsidRPr="00B64995" w:rsidRDefault="0088376A" w:rsidP="0088376A">
            <w:pPr>
              <w:kinsoku w:val="0"/>
              <w:overflowPunct w:val="0"/>
              <w:jc w:val="right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 w:val="22"/>
                <w:szCs w:val="20"/>
              </w:rPr>
            </w:pPr>
            <w:r w:rsidRPr="00B64995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</w:rPr>
              <w:t>Date</w:t>
            </w:r>
          </w:p>
        </w:tc>
        <w:tc>
          <w:tcPr>
            <w:tcW w:w="3150" w:type="dxa"/>
            <w:tcBorders>
              <w:bottom w:val="single" w:sz="4" w:space="0" w:color="404040" w:themeColor="text1" w:themeTint="BF"/>
            </w:tcBorders>
          </w:tcPr>
          <w:p w:rsidR="0088376A" w:rsidRDefault="0088376A" w:rsidP="0088376A">
            <w:pPr>
              <w:kinsoku w:val="0"/>
              <w:overflowPunct w:val="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:rsidTr="00D55294">
        <w:trPr>
          <w:trHeight w:val="624"/>
        </w:trPr>
        <w:tc>
          <w:tcPr>
            <w:tcW w:w="7488" w:type="dxa"/>
            <w:vMerge/>
          </w:tcPr>
          <w:p w:rsidR="0088376A" w:rsidRPr="0088376A" w:rsidRDefault="0088376A" w:rsidP="0088376A">
            <w:pPr>
              <w:kinsoku w:val="0"/>
              <w:overflowPunct w:val="0"/>
              <w:spacing w:before="73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88376A" w:rsidRPr="00BB4CD0" w:rsidRDefault="0088376A" w:rsidP="0088376A">
            <w:pPr>
              <w:kinsoku w:val="0"/>
              <w:overflowPunct w:val="0"/>
              <w:spacing w:before="73"/>
              <w:ind w:right="72"/>
              <w:jc w:val="right"/>
              <w:rPr>
                <w:rFonts w:eastAsia="Arial" w:cs="Arial"/>
                <w:b/>
                <w:color w:val="404040"/>
                <w:spacing w:val="-1"/>
                <w:position w:val="-1"/>
              </w:rPr>
            </w:pPr>
          </w:p>
        </w:tc>
        <w:tc>
          <w:tcPr>
            <w:tcW w:w="1260" w:type="dxa"/>
          </w:tcPr>
          <w:p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404040" w:themeColor="text1" w:themeTint="BF"/>
            </w:tcBorders>
          </w:tcPr>
          <w:p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</w:tbl>
    <w:p w:rsidR="00B50BE5" w:rsidRPr="007903D3" w:rsidRDefault="00B50BE5" w:rsidP="007903D3">
      <w:pPr>
        <w:kinsoku w:val="0"/>
        <w:overflowPunct w:val="0"/>
        <w:rPr>
          <w:rFonts w:asciiTheme="minorHAnsi" w:hAnsiTheme="minorHAnsi"/>
          <w:sz w:val="14"/>
          <w:szCs w:val="20"/>
        </w:rPr>
      </w:pPr>
    </w:p>
    <w:tbl>
      <w:tblPr>
        <w:tblW w:w="14220" w:type="dxa"/>
        <w:tblInd w:w="10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960"/>
        <w:gridCol w:w="1260"/>
      </w:tblGrid>
      <w:tr w:rsidR="00B50BE5" w:rsidRPr="002E0F85" w:rsidTr="00B64995">
        <w:trPr>
          <w:trHeight w:hRule="exact" w:val="338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left="87" w:right="8"/>
              <w:rPr>
                <w:rFonts w:asciiTheme="minorHAnsi" w:hAnsiTheme="minorHAnsi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Cs w:val="18"/>
              </w:rPr>
              <w:t>CRITÈRES</w:t>
            </w:r>
            <w:r w:rsidRPr="002E0F85">
              <w:rPr>
                <w:rFonts w:asciiTheme="minorHAnsi" w:hAnsiTheme="minorHAnsi" w:cs="Garamond"/>
                <w:bCs/>
                <w:spacing w:val="-28"/>
                <w:szCs w:val="18"/>
              </w:rPr>
              <w:t xml:space="preserve"> </w:t>
            </w:r>
            <w:r w:rsidRPr="002E0F85">
              <w:rPr>
                <w:rFonts w:asciiTheme="minorHAnsi" w:hAnsiTheme="minorHAnsi" w:cs="Garamond"/>
                <w:bCs/>
                <w:szCs w:val="18"/>
              </w:rPr>
              <w:t>D</w:t>
            </w:r>
            <w:r w:rsidRPr="002E0F85">
              <w:rPr>
                <w:rFonts w:asciiTheme="minorHAnsi" w:hAnsiTheme="minorHAnsi" w:cs="Garamond"/>
                <w:bCs/>
                <w:spacing w:val="-1"/>
                <w:szCs w:val="18"/>
              </w:rPr>
              <w:t>’</w:t>
            </w:r>
            <w:r w:rsidRPr="002E0F85">
              <w:rPr>
                <w:rFonts w:asciiTheme="minorHAnsi" w:hAnsiTheme="minorHAnsi" w:cs="Garamond"/>
                <w:bCs/>
                <w:szCs w:val="18"/>
              </w:rPr>
              <w:t>ÉVALUATION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50BE5" w:rsidRPr="002E0F85" w:rsidRDefault="00B50BE5" w:rsidP="00BB4CD0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pacing w:val="-1"/>
                <w:szCs w:val="18"/>
              </w:rPr>
              <w:t>P</w:t>
            </w:r>
            <w:r w:rsidRPr="002E0F85">
              <w:rPr>
                <w:rFonts w:asciiTheme="minorHAnsi" w:hAnsiTheme="minorHAnsi" w:cs="Garamond"/>
                <w:bCs/>
                <w:szCs w:val="18"/>
              </w:rPr>
              <w:t>OINTAGE</w:t>
            </w:r>
          </w:p>
        </w:tc>
      </w:tr>
      <w:tr w:rsidR="007903D3" w:rsidRPr="00330991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3D3" w:rsidRPr="00FB5215" w:rsidRDefault="007903D3" w:rsidP="007903D3">
            <w:pPr>
              <w:pStyle w:val="TableParagraph"/>
              <w:kinsoku w:val="0"/>
              <w:overflowPunct w:val="0"/>
              <w:ind w:left="87" w:right="90"/>
            </w:pP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 xml:space="preserve">Contribution au développement du domaine spécialisé dans son milieu (influence sur l’organisation de la pratique, développement de nouveaux </w:t>
            </w:r>
            <w:r w:rsidR="001A6A94" w:rsidRPr="00B42D2D">
              <w:rPr>
                <w:rFonts w:ascii="Segoe UI" w:hAnsi="Segoe UI" w:cs="Segoe UI"/>
                <w:spacing w:val="-1"/>
                <w:sz w:val="18"/>
                <w:szCs w:val="18"/>
              </w:rPr>
              <w:t>modèles de pratique ou d</w:t>
            </w:r>
            <w:r w:rsidR="00D55294">
              <w:rPr>
                <w:rFonts w:ascii="Segoe UI" w:hAnsi="Segoe UI" w:cs="Segoe UI"/>
                <w:spacing w:val="-1"/>
                <w:sz w:val="18"/>
                <w:szCs w:val="18"/>
              </w:rPr>
              <w:t>es</w:t>
            </w:r>
            <w:r w:rsidR="001A6A94" w:rsidRPr="00B42D2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outil</w:t>
            </w:r>
            <w:r w:rsidR="00D55294">
              <w:rPr>
                <w:rFonts w:ascii="Segoe UI" w:hAnsi="Segoe UI" w:cs="Segoe UI"/>
                <w:spacing w:val="-1"/>
                <w:sz w:val="18"/>
                <w:szCs w:val="18"/>
              </w:rPr>
              <w:t>s</w:t>
            </w:r>
            <w:r w:rsidR="001A6A94" w:rsidRPr="00B42D2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de gestion, etc.).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3D3" w:rsidRPr="002E0F85" w:rsidRDefault="007903D3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/1</w:t>
            </w:r>
            <w:r w:rsidR="001A6A94">
              <w:rPr>
                <w:rFonts w:asciiTheme="minorHAnsi" w:hAnsiTheme="minorHAnsi" w:cs="Garamond"/>
                <w:bCs/>
                <w:sz w:val="20"/>
                <w:szCs w:val="18"/>
              </w:rPr>
              <w:t>5</w:t>
            </w:r>
          </w:p>
        </w:tc>
      </w:tr>
      <w:tr w:rsidR="007903D3" w:rsidRPr="00330991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3D3" w:rsidRPr="00FB5215" w:rsidRDefault="007903D3" w:rsidP="007903D3">
            <w:pPr>
              <w:pStyle w:val="TableParagraph"/>
              <w:kinsoku w:val="0"/>
              <w:overflowPunct w:val="0"/>
              <w:ind w:left="87" w:right="90"/>
            </w:pP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 xml:space="preserve">Contribution au développement du domaine spécialisé (influence sur l’organisation de la pratique, développement de nouveaux </w:t>
            </w:r>
            <w:r w:rsidR="001A6A94">
              <w:rPr>
                <w:rFonts w:asciiTheme="minorHAnsi" w:hAnsiTheme="minorHAnsi" w:cs="Garamond"/>
                <w:spacing w:val="-1"/>
                <w:sz w:val="18"/>
                <w:szCs w:val="18"/>
              </w:rPr>
              <w:t>modèles</w:t>
            </w:r>
            <w:r w:rsidR="001A6A94"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 xml:space="preserve"> </w:t>
            </w: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>de pratique</w:t>
            </w:r>
            <w:r w:rsidR="001A6A94" w:rsidRPr="00B42D2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</w:t>
            </w:r>
            <w:r w:rsidR="00D55294">
              <w:rPr>
                <w:rFonts w:ascii="Segoe UI" w:hAnsi="Segoe UI" w:cs="Segoe UI"/>
                <w:spacing w:val="-1"/>
                <w:sz w:val="18"/>
                <w:szCs w:val="18"/>
              </w:rPr>
              <w:t>ou des</w:t>
            </w:r>
            <w:r w:rsidR="001A6A94" w:rsidRPr="00B42D2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outil</w:t>
            </w:r>
            <w:r w:rsidR="00D55294">
              <w:rPr>
                <w:rFonts w:ascii="Segoe UI" w:hAnsi="Segoe UI" w:cs="Segoe UI"/>
                <w:spacing w:val="-1"/>
                <w:sz w:val="18"/>
                <w:szCs w:val="18"/>
              </w:rPr>
              <w:t>s</w:t>
            </w:r>
            <w:r w:rsidR="001A6A94" w:rsidRPr="00B42D2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de gestion, etc.)</w:t>
            </w: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 xml:space="preserve"> à l’extérieur de son milieu de pratique (Québec, national ou international).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3D3" w:rsidRPr="002E0F85" w:rsidRDefault="007903D3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 w:cs="Garamond"/>
                <w:bCs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/1</w:t>
            </w:r>
            <w:r w:rsidR="001A6A94">
              <w:rPr>
                <w:rFonts w:asciiTheme="minorHAnsi" w:hAnsiTheme="minorHAnsi" w:cs="Garamond"/>
                <w:bCs/>
                <w:sz w:val="20"/>
                <w:szCs w:val="18"/>
              </w:rPr>
              <w:t>5</w:t>
            </w:r>
          </w:p>
        </w:tc>
      </w:tr>
      <w:tr w:rsidR="007903D3" w:rsidRPr="00330991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3D3" w:rsidRPr="00FB5215" w:rsidRDefault="007903D3" w:rsidP="007903D3">
            <w:pPr>
              <w:pStyle w:val="TableParagraph"/>
              <w:kinsoku w:val="0"/>
              <w:overflowPunct w:val="0"/>
              <w:ind w:left="87" w:right="90"/>
            </w:pP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>Communications écrites sur le domaine spécialisé dans le milieu durant les 5 dernières années.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3D3" w:rsidRPr="002E0F85" w:rsidRDefault="007903D3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/5</w:t>
            </w:r>
          </w:p>
        </w:tc>
      </w:tr>
      <w:tr w:rsidR="007903D3" w:rsidRPr="00330991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3D3" w:rsidRPr="00FB5215" w:rsidRDefault="007903D3" w:rsidP="007903D3">
            <w:pPr>
              <w:pStyle w:val="TableParagraph"/>
              <w:kinsoku w:val="0"/>
              <w:overflowPunct w:val="0"/>
              <w:ind w:left="87" w:right="90"/>
            </w:pP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>Communications écrites sur le domaine spécialisé à l’extérieur de son milieu durant les 5 dernières années (Québec, national ou international).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3D3" w:rsidRPr="002E0F85" w:rsidRDefault="007903D3" w:rsidP="007903D3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>
              <w:rPr>
                <w:rFonts w:asciiTheme="minorHAnsi" w:hAnsiTheme="minorHAnsi" w:cs="Garamond"/>
                <w:bCs/>
                <w:sz w:val="20"/>
                <w:szCs w:val="18"/>
              </w:rPr>
              <w:t>5</w:t>
            </w:r>
          </w:p>
        </w:tc>
      </w:tr>
      <w:tr w:rsidR="007903D3" w:rsidRPr="00330991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3D3" w:rsidRPr="00FB5215" w:rsidRDefault="007903D3" w:rsidP="007903D3">
            <w:pPr>
              <w:pStyle w:val="TableParagraph"/>
              <w:kinsoku w:val="0"/>
              <w:overflowPunct w:val="0"/>
              <w:ind w:left="87" w:right="90"/>
            </w:pP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>Communications verbales sur le domaine spécialisé dans son milieu.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3D3" w:rsidRPr="002E0F85" w:rsidRDefault="007903D3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/5</w:t>
            </w:r>
          </w:p>
        </w:tc>
      </w:tr>
      <w:tr w:rsidR="007903D3" w:rsidRPr="00330991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3D3" w:rsidRPr="00FB5215" w:rsidRDefault="007903D3" w:rsidP="007903D3">
            <w:pPr>
              <w:pStyle w:val="TableParagraph"/>
              <w:kinsoku w:val="0"/>
              <w:overflowPunct w:val="0"/>
              <w:ind w:left="87" w:right="90"/>
            </w:pP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>Communications verbales sur le domaine spécialisé à l’extérieur de son milieu (Québec, national ou international).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3D3" w:rsidRPr="002E0F85" w:rsidRDefault="007903D3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 w:rsidR="001A6A94">
              <w:rPr>
                <w:rFonts w:asciiTheme="minorHAnsi" w:hAnsiTheme="minorHAnsi" w:cs="Garamond"/>
                <w:bCs/>
                <w:sz w:val="20"/>
                <w:szCs w:val="18"/>
              </w:rPr>
              <w:t>5</w:t>
            </w:r>
          </w:p>
        </w:tc>
      </w:tr>
      <w:tr w:rsidR="007903D3" w:rsidRPr="00330991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3D3" w:rsidRPr="00FB5215" w:rsidRDefault="007903D3" w:rsidP="007903D3">
            <w:pPr>
              <w:pStyle w:val="TableParagraph"/>
              <w:kinsoku w:val="0"/>
              <w:overflowPunct w:val="0"/>
              <w:ind w:left="87" w:right="90"/>
            </w:pP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 xml:space="preserve">Engagement professionnel dans la communauté pharmaceutique dans le cadre du domaine spécialisé (participation aux regroupements </w:t>
            </w:r>
            <w:r w:rsidR="001A6A94">
              <w:rPr>
                <w:rFonts w:asciiTheme="minorHAnsi" w:hAnsiTheme="minorHAnsi" w:cs="Garamond"/>
                <w:spacing w:val="-1"/>
                <w:sz w:val="18"/>
                <w:szCs w:val="18"/>
              </w:rPr>
              <w:t xml:space="preserve">ou comités </w:t>
            </w: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>de l’A.P.E.S</w:t>
            </w:r>
            <w:r w:rsidR="001A6A94">
              <w:rPr>
                <w:rFonts w:asciiTheme="minorHAnsi" w:hAnsiTheme="minorHAnsi" w:cs="Garamond"/>
                <w:spacing w:val="-1"/>
                <w:sz w:val="18"/>
                <w:szCs w:val="18"/>
              </w:rPr>
              <w:t>. et autres organismes</w:t>
            </w: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>, etc.).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3D3" w:rsidRPr="002E0F85" w:rsidRDefault="007903D3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/1</w:t>
            </w:r>
            <w:r w:rsidR="001A6A94">
              <w:rPr>
                <w:rFonts w:asciiTheme="minorHAnsi" w:hAnsiTheme="minorHAnsi" w:cs="Garamond"/>
                <w:bCs/>
                <w:sz w:val="20"/>
                <w:szCs w:val="18"/>
              </w:rPr>
              <w:t>5</w:t>
            </w:r>
          </w:p>
        </w:tc>
      </w:tr>
      <w:tr w:rsidR="007903D3" w:rsidRPr="00330991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3D3" w:rsidRPr="00FB5215" w:rsidRDefault="007903D3" w:rsidP="007903D3">
            <w:pPr>
              <w:pStyle w:val="TableParagraph"/>
              <w:kinsoku w:val="0"/>
              <w:overflowPunct w:val="0"/>
              <w:ind w:left="87" w:right="90"/>
            </w:pP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>Engagement dans le domaine spécialisé au sein de la collectivité (conférences grand public, relations de presse, etc.).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3D3" w:rsidRPr="002E0F85" w:rsidRDefault="007903D3" w:rsidP="007903D3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>
              <w:rPr>
                <w:rFonts w:asciiTheme="minorHAnsi" w:hAnsiTheme="minorHAnsi" w:cs="Garamond"/>
                <w:bCs/>
                <w:sz w:val="20"/>
                <w:szCs w:val="18"/>
              </w:rPr>
              <w:t>5</w:t>
            </w:r>
          </w:p>
        </w:tc>
      </w:tr>
      <w:tr w:rsidR="007903D3" w:rsidRPr="00330991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3D3" w:rsidRPr="00FB5215" w:rsidRDefault="007903D3" w:rsidP="007903D3">
            <w:pPr>
              <w:pStyle w:val="TableParagraph"/>
              <w:kinsoku w:val="0"/>
              <w:overflowPunct w:val="0"/>
              <w:ind w:left="87" w:right="90"/>
            </w:pP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>Enseignement dans le domaine spécialisé durant les 5 dernières années</w:t>
            </w:r>
            <w:r w:rsidR="001A6A94">
              <w:rPr>
                <w:rFonts w:asciiTheme="minorHAnsi" w:hAnsiTheme="minorHAnsi" w:cs="Garamond"/>
                <w:spacing w:val="-1"/>
                <w:sz w:val="18"/>
                <w:szCs w:val="18"/>
              </w:rPr>
              <w:t xml:space="preserve"> </w:t>
            </w:r>
            <w:r w:rsidR="001A6A94" w:rsidRPr="00B42D2D">
              <w:rPr>
                <w:rFonts w:ascii="Segoe UI" w:hAnsi="Segoe UI" w:cs="Segoe UI"/>
                <w:spacing w:val="-1"/>
                <w:sz w:val="18"/>
                <w:szCs w:val="18"/>
              </w:rPr>
              <w:t>(formation des pharmaciens, futurs pharmaciens et autres professionnels de la santé : précepteur, chargé de formation, chargé de cours, superviseur de stages)</w:t>
            </w: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3D3" w:rsidRPr="002E0F85" w:rsidRDefault="007903D3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/10</w:t>
            </w:r>
          </w:p>
        </w:tc>
      </w:tr>
      <w:tr w:rsidR="007903D3" w:rsidRPr="00330991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3D3" w:rsidRPr="00FB5215" w:rsidRDefault="007903D3" w:rsidP="007903D3">
            <w:pPr>
              <w:pStyle w:val="TableParagraph"/>
              <w:kinsoku w:val="0"/>
              <w:overflowPunct w:val="0"/>
              <w:ind w:left="87" w:right="90"/>
            </w:pP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 xml:space="preserve">Collaboration à des projets de recherche (auteur, </w:t>
            </w:r>
            <w:r w:rsidR="00774637"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>co-auteur</w:t>
            </w: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>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3D3" w:rsidRPr="002E0F85" w:rsidRDefault="007903D3" w:rsidP="007903D3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>
              <w:rPr>
                <w:rFonts w:asciiTheme="minorHAnsi" w:hAnsiTheme="minorHAnsi" w:cs="Garamond"/>
                <w:bCs/>
                <w:sz w:val="20"/>
                <w:szCs w:val="18"/>
              </w:rPr>
              <w:t>5</w:t>
            </w:r>
          </w:p>
        </w:tc>
      </w:tr>
      <w:tr w:rsidR="007903D3" w:rsidRPr="00330991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3D3" w:rsidRDefault="007903D3" w:rsidP="007903D3">
            <w:pPr>
              <w:pStyle w:val="TableParagraph"/>
              <w:kinsoku w:val="0"/>
              <w:overflowPunct w:val="0"/>
              <w:ind w:left="87" w:right="90"/>
            </w:pPr>
            <w:r w:rsidRPr="007903D3">
              <w:rPr>
                <w:rFonts w:asciiTheme="minorHAnsi" w:hAnsiTheme="minorHAnsi" w:cs="Garamond"/>
                <w:spacing w:val="-1"/>
                <w:sz w:val="18"/>
                <w:szCs w:val="18"/>
              </w:rPr>
              <w:t>Appréciation globale du dossier (leadership, rayonnement, reconnaissance par les pairs comme expert dans son domaine spécialisé).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03D3" w:rsidRPr="002E0F85" w:rsidRDefault="007903D3" w:rsidP="007903D3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>
              <w:rPr>
                <w:rFonts w:asciiTheme="minorHAnsi" w:hAnsiTheme="minorHAnsi" w:cs="Garamond"/>
                <w:bCs/>
                <w:sz w:val="20"/>
                <w:szCs w:val="18"/>
              </w:rPr>
              <w:t>15</w:t>
            </w:r>
          </w:p>
        </w:tc>
      </w:tr>
      <w:tr w:rsidR="00B50BE5" w:rsidRPr="00330991" w:rsidTr="00D55294">
        <w:trPr>
          <w:trHeight w:val="397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0BE5" w:rsidRPr="00330991" w:rsidRDefault="00B50BE5" w:rsidP="002E0F85">
            <w:pPr>
              <w:pStyle w:val="TableParagraph"/>
              <w:kinsoku w:val="0"/>
              <w:overflowPunct w:val="0"/>
              <w:spacing w:line="291" w:lineRule="exact"/>
              <w:ind w:left="87"/>
              <w:rPr>
                <w:rFonts w:asciiTheme="minorHAnsi" w:hAnsiTheme="minorHAnsi"/>
                <w:sz w:val="18"/>
                <w:szCs w:val="18"/>
              </w:rPr>
            </w:pPr>
            <w:r w:rsidRPr="00330991">
              <w:rPr>
                <w:rFonts w:asciiTheme="minorHAnsi" w:hAnsiTheme="minorHAnsi" w:cs="Garamond"/>
                <w:b/>
                <w:bCs/>
                <w:spacing w:val="-1"/>
                <w:sz w:val="18"/>
                <w:szCs w:val="18"/>
              </w:rPr>
              <w:t>T</w:t>
            </w:r>
            <w:r w:rsidRPr="00330991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BE5" w:rsidRPr="002E0F85" w:rsidRDefault="00846366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 w:rsidR="00B50BE5"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100</w:t>
            </w:r>
          </w:p>
        </w:tc>
      </w:tr>
    </w:tbl>
    <w:p w:rsidR="00330991" w:rsidRPr="007903D3" w:rsidRDefault="00330991" w:rsidP="007903D3">
      <w:pPr>
        <w:kinsoku w:val="0"/>
        <w:overflowPunct w:val="0"/>
        <w:rPr>
          <w:rFonts w:asciiTheme="minorHAnsi" w:hAnsiTheme="minorHAnsi"/>
          <w:sz w:val="10"/>
          <w:szCs w:val="22"/>
        </w:rPr>
        <w:sectPr w:rsidR="00330991" w:rsidRPr="007903D3" w:rsidSect="006E3DDB">
          <w:headerReference w:type="default" r:id="rId7"/>
          <w:type w:val="continuous"/>
          <w:pgSz w:w="15840" w:h="12240" w:orient="landscape"/>
          <w:pgMar w:top="1259" w:right="720" w:bottom="547" w:left="720" w:header="360" w:footer="259" w:gutter="0"/>
          <w:cols w:space="720"/>
          <w:noEndnote/>
        </w:sectPr>
      </w:pPr>
    </w:p>
    <w:p w:rsidR="007903D3" w:rsidRDefault="007903D3">
      <w:pPr>
        <w:widowControl/>
        <w:autoSpaceDE/>
        <w:autoSpaceDN/>
        <w:adjustRightInd/>
        <w:rPr>
          <w:rFonts w:asciiTheme="minorHAnsi" w:hAnsiTheme="minorHAnsi" w:cs="Garamond"/>
          <w:sz w:val="10"/>
          <w:szCs w:val="20"/>
        </w:rPr>
      </w:pPr>
    </w:p>
    <w:sectPr w:rsidR="007903D3" w:rsidSect="002E0F85">
      <w:type w:val="continuous"/>
      <w:pgSz w:w="15840" w:h="12240" w:orient="landscape"/>
      <w:pgMar w:top="500" w:right="700" w:bottom="280" w:left="660" w:header="720" w:footer="261" w:gutter="0"/>
      <w:cols w:num="2" w:space="720" w:equalWidth="0">
        <w:col w:w="6537" w:space="393"/>
        <w:col w:w="75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88" w:rsidRDefault="00311788" w:rsidP="00847C7F">
      <w:r>
        <w:separator/>
      </w:r>
    </w:p>
  </w:endnote>
  <w:endnote w:type="continuationSeparator" w:id="0">
    <w:p w:rsidR="00311788" w:rsidRDefault="00311788" w:rsidP="0084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88" w:rsidRDefault="00311788" w:rsidP="00847C7F">
      <w:r>
        <w:separator/>
      </w:r>
    </w:p>
  </w:footnote>
  <w:footnote w:type="continuationSeparator" w:id="0">
    <w:p w:rsidR="00311788" w:rsidRDefault="00311788" w:rsidP="0084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20" w:type="dxa"/>
      <w:tblInd w:w="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8280"/>
      <w:gridCol w:w="2880"/>
    </w:tblGrid>
    <w:tr w:rsidR="00BB4CD0" w:rsidTr="0067470B">
      <w:trPr>
        <w:trHeight w:val="1080"/>
      </w:trPr>
      <w:tc>
        <w:tcPr>
          <w:tcW w:w="3060" w:type="dxa"/>
        </w:tcPr>
        <w:p w:rsidR="00BB4CD0" w:rsidRDefault="002E0F85" w:rsidP="000C5F04">
          <w:pPr>
            <w:ind w:right="-2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A4FE1E0" wp14:editId="459946A3">
                <wp:extent cx="1276710" cy="638355"/>
                <wp:effectExtent l="0" t="0" r="0" b="952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016" cy="637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bottom"/>
        </w:tcPr>
        <w:p w:rsidR="0067470B" w:rsidRDefault="002E0F85" w:rsidP="00774637">
          <w:pPr>
            <w:pStyle w:val="En-tte"/>
            <w:tabs>
              <w:tab w:val="clear" w:pos="4320"/>
            </w:tabs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</w:pPr>
          <w:r w:rsidRPr="006E3DDB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 xml:space="preserve">PRIX </w:t>
          </w:r>
          <w:r w:rsidR="007903D3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 xml:space="preserve">D’EXCELLENCE </w:t>
          </w:r>
          <w:r w:rsidR="00774637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 xml:space="preserve">A.P.E.S. </w:t>
          </w:r>
        </w:p>
        <w:p w:rsidR="00BB4CD0" w:rsidRPr="007903D3" w:rsidRDefault="007903D3" w:rsidP="00774637">
          <w:pPr>
            <w:pStyle w:val="En-tte"/>
            <w:tabs>
              <w:tab w:val="clear" w:pos="4320"/>
            </w:tabs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</w:pPr>
          <w:r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>EN PRATIQUE SPÉCIALISÉE</w:t>
          </w:r>
        </w:p>
      </w:tc>
      <w:tc>
        <w:tcPr>
          <w:tcW w:w="2880" w:type="dxa"/>
          <w:vAlign w:val="bottom"/>
        </w:tcPr>
        <w:p w:rsidR="00BB4CD0" w:rsidRPr="002E0F85" w:rsidRDefault="0067470B" w:rsidP="00B64995">
          <w:pPr>
            <w:ind w:right="-108"/>
            <w:jc w:val="right"/>
            <w:rPr>
              <w:sz w:val="28"/>
            </w:rPr>
          </w:pPr>
          <w:r w:rsidRPr="00D01768">
            <w:rPr>
              <w:b/>
            </w:rPr>
            <w:t>GRILLE D’ÉVALUATION</w:t>
          </w:r>
          <w:r w:rsidR="002E0F85" w:rsidRPr="002E0F85">
            <w:rPr>
              <w:sz w:val="32"/>
            </w:rPr>
            <w:t xml:space="preserve"> </w:t>
          </w:r>
        </w:p>
      </w:tc>
    </w:tr>
  </w:tbl>
  <w:p w:rsidR="00BB4CD0" w:rsidRPr="006E3DDB" w:rsidRDefault="00BB4CD0" w:rsidP="002E0F85">
    <w:pPr>
      <w:tabs>
        <w:tab w:val="center" w:pos="7088"/>
      </w:tabs>
      <w:kinsoku w:val="0"/>
      <w:overflowPunct w:val="0"/>
      <w:rPr>
        <w:rFonts w:asciiTheme="minorHAnsi" w:hAnsiTheme="minorHAnsi" w:cs="Garamond"/>
        <w:bCs/>
        <w:noProof/>
        <w:spacing w:val="20"/>
        <w:kern w:val="16"/>
        <w:sz w:val="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1A3015BC"/>
    <w:lvl w:ilvl="0">
      <w:start w:val="1"/>
      <w:numFmt w:val="decimal"/>
      <w:lvlText w:val="%1."/>
      <w:lvlJc w:val="left"/>
      <w:pPr>
        <w:ind w:hanging="660"/>
      </w:pPr>
      <w:rPr>
        <w:rFonts w:ascii="Verdana" w:hAnsi="Verdana" w:cs="Garamond" w:hint="default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6F"/>
    <w:rsid w:val="00182A57"/>
    <w:rsid w:val="001A6A94"/>
    <w:rsid w:val="001B0096"/>
    <w:rsid w:val="001E2B6D"/>
    <w:rsid w:val="0028497E"/>
    <w:rsid w:val="002B1C6F"/>
    <w:rsid w:val="002E0F85"/>
    <w:rsid w:val="00311788"/>
    <w:rsid w:val="00330991"/>
    <w:rsid w:val="003D0682"/>
    <w:rsid w:val="0063620E"/>
    <w:rsid w:val="00655EE2"/>
    <w:rsid w:val="0067470B"/>
    <w:rsid w:val="00676D60"/>
    <w:rsid w:val="006E3DDB"/>
    <w:rsid w:val="007447F0"/>
    <w:rsid w:val="00774637"/>
    <w:rsid w:val="007903D3"/>
    <w:rsid w:val="00846366"/>
    <w:rsid w:val="00847C7F"/>
    <w:rsid w:val="0088376A"/>
    <w:rsid w:val="008D5FA5"/>
    <w:rsid w:val="008F0F32"/>
    <w:rsid w:val="00A12A62"/>
    <w:rsid w:val="00B50BE5"/>
    <w:rsid w:val="00B56F8B"/>
    <w:rsid w:val="00B64995"/>
    <w:rsid w:val="00B65BC0"/>
    <w:rsid w:val="00BB4CD0"/>
    <w:rsid w:val="00D16B7E"/>
    <w:rsid w:val="00D55294"/>
    <w:rsid w:val="00E11CC3"/>
    <w:rsid w:val="00EF5347"/>
    <w:rsid w:val="00EF6BAF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efaultImageDpi w14:val="0"/>
  <w15:docId w15:val="{01E2340D-35AD-4A8D-996F-A9F62B7A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left="878" w:hanging="661"/>
    </w:pPr>
    <w:rPr>
      <w:rFonts w:ascii="Garamond" w:hAnsi="Garamond" w:cs="Garamond"/>
      <w:sz w:val="26"/>
      <w:szCs w:val="26"/>
    </w:rPr>
  </w:style>
  <w:style w:type="character" w:customStyle="1" w:styleId="CorpsdetexteCar">
    <w:name w:val="Corps de texte Car"/>
    <w:link w:val="Corpsdetexte"/>
    <w:uiPriority w:val="99"/>
    <w:semiHidden/>
    <w:rPr>
      <w:sz w:val="24"/>
      <w:szCs w:val="24"/>
    </w:rPr>
  </w:style>
  <w:style w:type="paragraph" w:styleId="Paragraphedeliste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En-tte">
    <w:name w:val="header"/>
    <w:basedOn w:val="Normal"/>
    <w:link w:val="En-tteCar"/>
    <w:uiPriority w:val="99"/>
    <w:unhideWhenUsed/>
    <w:rsid w:val="00847C7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47C7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47C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47C7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B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5B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099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d’évaluation : prix d’excellence A.P.E.S. en pratique spécialisée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d’excellence A.P.E.S. en pratique spécialisée : Grille d’évaluation</dc:title>
  <dc:creator>A.P.E.S.</dc:creator>
  <cp:lastModifiedBy>temporaire</cp:lastModifiedBy>
  <cp:revision>2</cp:revision>
  <cp:lastPrinted>2016-11-30T19:50:00Z</cp:lastPrinted>
  <dcterms:created xsi:type="dcterms:W3CDTF">2018-01-30T21:09:00Z</dcterms:created>
  <dcterms:modified xsi:type="dcterms:W3CDTF">2018-01-30T21:09:00Z</dcterms:modified>
</cp:coreProperties>
</file>