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A8E59" w14:textId="57674AE4" w:rsidR="00063572" w:rsidRPr="00D80655" w:rsidRDefault="00D80655" w:rsidP="00D80655">
      <w:pPr>
        <w:tabs>
          <w:tab w:val="left" w:pos="1170"/>
        </w:tabs>
        <w:spacing w:after="240"/>
        <w:ind w:left="720"/>
        <w:jc w:val="center"/>
        <w:rPr>
          <w:rFonts w:ascii="Segoe UI Semibold" w:eastAsia="Times New Roman" w:hAnsi="Segoe UI Semibold" w:cs="Segoe UI Semibold"/>
          <w:sz w:val="28"/>
          <w:szCs w:val="28"/>
          <w:lang w:val="fr-FR" w:eastAsia="fr-CA"/>
        </w:rPr>
      </w:pPr>
      <w:r w:rsidRPr="00D80655">
        <w:rPr>
          <w:rFonts w:ascii="Segoe UI Semibold" w:eastAsia="Times New Roman" w:hAnsi="Segoe UI Semibold" w:cs="Segoe UI Semibold"/>
          <w:sz w:val="28"/>
          <w:szCs w:val="28"/>
          <w:lang w:val="fr-FR" w:eastAsia="fr-CA"/>
        </w:rPr>
        <w:t>ENTENTES DE PRATIQUE AVANCÉE EN PARTENARIAT</w:t>
      </w:r>
    </w:p>
    <w:p w14:paraId="6081BD2A" w14:textId="50E9A792" w:rsidR="00D80655" w:rsidRPr="00D80655" w:rsidRDefault="00073D3B" w:rsidP="00D80655">
      <w:pPr>
        <w:spacing w:line="259" w:lineRule="auto"/>
        <w:jc w:val="center"/>
        <w:rPr>
          <w:rFonts w:ascii="Segoe UI Semibold" w:eastAsia="Times New Roman" w:hAnsi="Segoe UI Semibold" w:cs="Segoe UI Semibold"/>
          <w:sz w:val="28"/>
          <w:szCs w:val="28"/>
          <w:lang w:val="fr-FR" w:eastAsia="fr-CA"/>
        </w:rPr>
      </w:pPr>
      <w:r>
        <w:rPr>
          <w:rFonts w:ascii="Segoe UI Semibold" w:eastAsia="Times New Roman" w:hAnsi="Segoe UI Semibold" w:cs="Segoe UI Semibold"/>
          <w:sz w:val="28"/>
          <w:szCs w:val="28"/>
          <w:lang w:val="fr-FR" w:eastAsia="fr-CA"/>
        </w:rPr>
        <w:t>INFECTIOLOGIE</w:t>
      </w:r>
    </w:p>
    <w:p w14:paraId="455117AB" w14:textId="77777777" w:rsidR="00D80655" w:rsidRDefault="00D80655" w:rsidP="00CB6A3B">
      <w:pPr>
        <w:spacing w:line="259" w:lineRule="auto"/>
        <w:jc w:val="center"/>
        <w:rPr>
          <w:rFonts w:ascii="Segoe UI Semibold" w:eastAsia="Times New Roman" w:hAnsi="Segoe UI Semibold" w:cs="Segoe UI Semibold"/>
          <w:smallCaps/>
          <w:lang w:val="fr-FR" w:eastAsia="fr-CA"/>
        </w:rPr>
      </w:pPr>
    </w:p>
    <w:p w14:paraId="010F226E" w14:textId="528B4E8B" w:rsidR="0050709D" w:rsidRPr="00CB6A3B" w:rsidRDefault="00063572" w:rsidP="00D80655">
      <w:pPr>
        <w:spacing w:line="259" w:lineRule="auto"/>
        <w:rPr>
          <w:rFonts w:ascii="Segoe UI Semilight" w:hAnsi="Segoe UI Semilight" w:cs="Segoe UI Semilight"/>
          <w:smallCaps/>
        </w:rPr>
      </w:pPr>
      <w:r w:rsidRPr="00CB6A3B">
        <w:rPr>
          <w:rFonts w:ascii="Segoe UI Semibold" w:eastAsia="Times New Roman" w:hAnsi="Segoe UI Semibold" w:cs="Segoe UI Semibold"/>
          <w:smallCaps/>
          <w:lang w:val="fr-FR" w:eastAsia="fr-CA"/>
        </w:rPr>
        <w:t>Préambule</w:t>
      </w:r>
    </w:p>
    <w:p w14:paraId="3FF7363F" w14:textId="084FAE0A" w:rsidR="00953C0E" w:rsidRDefault="00953C0E" w:rsidP="00063572">
      <w:pPr>
        <w:tabs>
          <w:tab w:val="left" w:pos="1170"/>
        </w:tabs>
        <w:ind w:left="720"/>
        <w:jc w:val="both"/>
        <w:rPr>
          <w:rFonts w:eastAsia="Times New Roman" w:cs="Segoe UI"/>
          <w:lang w:val="fr-FR" w:eastAsia="fr-CA"/>
        </w:rPr>
      </w:pPr>
    </w:p>
    <w:p w14:paraId="73D46B5B" w14:textId="77777777" w:rsidR="00CB6A3B" w:rsidRPr="00E60948" w:rsidRDefault="00CB6A3B" w:rsidP="00063572">
      <w:pPr>
        <w:tabs>
          <w:tab w:val="left" w:pos="1170"/>
        </w:tabs>
        <w:ind w:left="720"/>
        <w:jc w:val="both"/>
        <w:rPr>
          <w:rFonts w:eastAsia="Times New Roman" w:cs="Segoe UI"/>
          <w:lang w:val="fr-FR" w:eastAsia="fr-CA"/>
        </w:rPr>
      </w:pPr>
    </w:p>
    <w:p w14:paraId="09E8F35F" w14:textId="77777777" w:rsidR="00953C0E" w:rsidRPr="00E60948" w:rsidRDefault="00953C0E" w:rsidP="00E7788E">
      <w:pPr>
        <w:tabs>
          <w:tab w:val="left" w:pos="1170"/>
        </w:tabs>
        <w:spacing w:after="240"/>
        <w:jc w:val="both"/>
        <w:rPr>
          <w:rFonts w:eastAsia="Times New Roman" w:cs="Segoe UI"/>
          <w:lang w:val="fr-FR" w:eastAsia="fr-CA"/>
        </w:rPr>
      </w:pPr>
      <w:r w:rsidRPr="00E60948">
        <w:rPr>
          <w:rFonts w:eastAsia="Times New Roman" w:cs="Segoe UI"/>
          <w:lang w:val="fr-FR" w:eastAsia="fr-CA"/>
        </w:rPr>
        <w:t xml:space="preserve">Les RPE de l’A.P.E.S. présentent des modèles d’entente de pratique avancée en partenariat. Ils sont le fruit d’une réflexion réalisée par les pharmaciens experts qui se bonifiera en fonction des expériences associées à l’application des ententes. </w:t>
      </w:r>
    </w:p>
    <w:p w14:paraId="3B84A026" w14:textId="77777777" w:rsidR="001B7D1C" w:rsidRPr="00E60948" w:rsidRDefault="001B7D1C" w:rsidP="001B7D1C">
      <w:pPr>
        <w:tabs>
          <w:tab w:val="left" w:pos="1170"/>
        </w:tabs>
        <w:spacing w:after="240"/>
        <w:jc w:val="both"/>
        <w:rPr>
          <w:rFonts w:eastAsia="Times New Roman" w:cs="Segoe UI"/>
          <w:lang w:val="fr-FR" w:eastAsia="fr-CA"/>
        </w:rPr>
      </w:pPr>
      <w:r w:rsidRPr="00E60948">
        <w:rPr>
          <w:rFonts w:eastAsia="Times New Roman" w:cs="Segoe UI"/>
          <w:lang w:val="fr-FR" w:eastAsia="fr-CA"/>
        </w:rPr>
        <w:t xml:space="preserve">Ces modèles sont proposés afin de vous soutenir dans l’élaboration d’ententes de pratique avancée dans vos installations ou établissements. Ils sont disponibles en format </w:t>
      </w:r>
      <w:r w:rsidRPr="00E60948">
        <w:rPr>
          <w:rFonts w:eastAsia="Times New Roman" w:cs="Segoe UI"/>
          <w:i/>
          <w:iCs/>
          <w:lang w:val="fr-FR" w:eastAsia="fr-CA"/>
        </w:rPr>
        <w:t xml:space="preserve">Word </w:t>
      </w:r>
      <w:r w:rsidRPr="00E60948">
        <w:rPr>
          <w:rFonts w:eastAsia="Times New Roman" w:cs="Segoe UI"/>
          <w:lang w:val="fr-FR" w:eastAsia="fr-CA"/>
        </w:rPr>
        <w:t>afin que vous puissiez les adapter</w:t>
      </w:r>
      <w:r>
        <w:rPr>
          <w:rFonts w:eastAsia="Times New Roman" w:cs="Segoe UI"/>
          <w:lang w:val="fr-FR" w:eastAsia="fr-CA"/>
        </w:rPr>
        <w:t>.</w:t>
      </w:r>
      <w:r w:rsidRPr="00E60948">
        <w:rPr>
          <w:rFonts w:eastAsia="Times New Roman" w:cs="Segoe UI"/>
          <w:lang w:val="fr-FR" w:eastAsia="fr-CA"/>
        </w:rPr>
        <w:t xml:space="preserve"> Vous y retrouverez notamment des exemples de clientèles et d’offre de soins adaptés aux différents secteurs de pratique.</w:t>
      </w:r>
      <w:r w:rsidRPr="00E60948">
        <w:rPr>
          <w:rFonts w:eastAsia="Times New Roman" w:cs="Segoe UI"/>
          <w:sz w:val="24"/>
          <w:szCs w:val="24"/>
        </w:rPr>
        <w:t xml:space="preserve"> </w:t>
      </w:r>
      <w:r w:rsidRPr="00E60948">
        <w:rPr>
          <w:rFonts w:eastAsia="Times New Roman" w:cs="Segoe UI"/>
          <w:lang w:eastAsia="fr-CA"/>
        </w:rPr>
        <w:t>Les clientèles et offres de soins exclues des modèles d’ententes proposés ne constituent que des exemples, ce qui est exclus dans un établissement pouvant être inclus dans un autre.</w:t>
      </w:r>
    </w:p>
    <w:p w14:paraId="01595564" w14:textId="77777777" w:rsidR="00953C0E" w:rsidRPr="00E60948" w:rsidRDefault="00953C0E" w:rsidP="00E7788E">
      <w:pPr>
        <w:tabs>
          <w:tab w:val="left" w:pos="1170"/>
        </w:tabs>
        <w:spacing w:after="240"/>
        <w:jc w:val="both"/>
        <w:rPr>
          <w:rFonts w:eastAsia="Times New Roman" w:cs="Segoe UI"/>
          <w:lang w:val="fr-FR" w:eastAsia="fr-CA"/>
        </w:rPr>
      </w:pPr>
      <w:r w:rsidRPr="00E60948">
        <w:rPr>
          <w:rFonts w:eastAsia="Times New Roman" w:cs="Segoe UI"/>
          <w:lang w:val="fr-FR" w:eastAsia="fr-CA"/>
        </w:rPr>
        <w:t xml:space="preserve">Comme la pratique de la pharmacie varie dans les établissements de santé, il se peut que vous puissiez reprendre plusieurs des éléments suggérés ou, au contraire, qu’aucun ne soit applicable. Il est de votre responsabilité, dans l’élaboration de vos ententes, de vous assurer de la pertinence et de l’applicabilité des exemples fournis en fonction de la réalité de la pratique dans votre établissement. Les ententes de pratique avancée en partenariat ne sont que l’un des moyens prévus pour amorcer, ajuster et cesser des médicaments découlant des modifications apportées à la </w:t>
      </w:r>
      <w:r w:rsidRPr="00E60948">
        <w:rPr>
          <w:rFonts w:eastAsia="Times New Roman" w:cs="Segoe UI"/>
          <w:i/>
          <w:iCs/>
          <w:lang w:val="fr-FR" w:eastAsia="fr-CA"/>
        </w:rPr>
        <w:t>Loi sur la pharmacie</w:t>
      </w:r>
      <w:r w:rsidRPr="00E60948">
        <w:rPr>
          <w:rFonts w:eastAsia="Times New Roman" w:cs="Segoe UI"/>
          <w:lang w:val="fr-FR" w:eastAsia="fr-CA"/>
        </w:rPr>
        <w:t xml:space="preserve">. Elles constituent toutefois un moyen de dépasser le cadre actuel des activités réservées autonomes du pharmacien prévues par la </w:t>
      </w:r>
      <w:r w:rsidRPr="00E60948">
        <w:rPr>
          <w:rFonts w:eastAsia="Times New Roman" w:cs="Segoe UI"/>
          <w:i/>
          <w:iCs/>
          <w:lang w:val="fr-FR" w:eastAsia="fr-CA"/>
        </w:rPr>
        <w:t>Loi sur la pharmacie</w:t>
      </w:r>
      <w:r w:rsidRPr="00E60948">
        <w:rPr>
          <w:rFonts w:eastAsia="Times New Roman" w:cs="Segoe UI"/>
          <w:lang w:val="fr-FR" w:eastAsia="fr-CA"/>
        </w:rPr>
        <w:t>.</w:t>
      </w:r>
    </w:p>
    <w:p w14:paraId="5B2D9406" w14:textId="77777777" w:rsidR="00953C0E" w:rsidRPr="00822F79" w:rsidRDefault="00953C0E" w:rsidP="00063572">
      <w:pPr>
        <w:tabs>
          <w:tab w:val="left" w:pos="1170"/>
        </w:tabs>
        <w:ind w:left="720"/>
        <w:jc w:val="both"/>
        <w:rPr>
          <w:rFonts w:eastAsia="Times New Roman" w:cs="Segoe UI"/>
          <w:sz w:val="20"/>
          <w:szCs w:val="20"/>
          <w:lang w:val="fr-FR" w:eastAsia="fr-CA"/>
        </w:rPr>
      </w:pPr>
    </w:p>
    <w:p w14:paraId="7E949AF2" w14:textId="77777777" w:rsidR="00953C0E" w:rsidRPr="00822F79" w:rsidRDefault="00953C0E" w:rsidP="00953C0E">
      <w:pPr>
        <w:jc w:val="both"/>
        <w:rPr>
          <w:lang w:val="fr-FR"/>
        </w:rPr>
      </w:pPr>
    </w:p>
    <w:p w14:paraId="5DC52318" w14:textId="77777777" w:rsidR="004E34B1" w:rsidRDefault="004E34B1" w:rsidP="00A74400">
      <w:pPr>
        <w:pStyle w:val="Paragraphedeliste"/>
        <w:rPr>
          <w:lang w:val="fr-FR"/>
        </w:rPr>
        <w:sectPr w:rsidR="004E34B1" w:rsidSect="00FE1B1C">
          <w:footerReference w:type="default" r:id="rId8"/>
          <w:footerReference w:type="first" r:id="rId9"/>
          <w:type w:val="continuous"/>
          <w:pgSz w:w="12240" w:h="15840"/>
          <w:pgMar w:top="1728" w:right="1440" w:bottom="1440" w:left="1440" w:header="706" w:footer="691" w:gutter="0"/>
          <w:pgNumType w:start="1"/>
          <w:cols w:space="284"/>
          <w:titlePg/>
          <w:docGrid w:linePitch="360"/>
        </w:sectPr>
      </w:pPr>
    </w:p>
    <w:p w14:paraId="0B403624" w14:textId="77777777" w:rsidR="00073D3B" w:rsidRPr="00225351" w:rsidRDefault="00073D3B" w:rsidP="00073D3B">
      <w:pPr>
        <w:shd w:val="clear" w:color="auto" w:fill="FFFFFF" w:themeFill="background1"/>
        <w:spacing w:after="0" w:line="360" w:lineRule="auto"/>
        <w:jc w:val="center"/>
        <w:rPr>
          <w:rFonts w:ascii="Segoe UI Semibold" w:eastAsia="Times New Roman" w:hAnsi="Segoe UI Semibold" w:cs="Segoe UI Semibold"/>
          <w:sz w:val="28"/>
          <w:szCs w:val="28"/>
          <w:lang w:val="fr-FR" w:eastAsia="fr-CA"/>
        </w:rPr>
      </w:pPr>
      <w:r w:rsidRPr="00225351">
        <w:rPr>
          <w:rFonts w:ascii="Segoe UI Semibold" w:eastAsia="Times New Roman" w:hAnsi="Segoe UI Semibold" w:cs="Segoe UI Semibold"/>
          <w:sz w:val="28"/>
          <w:szCs w:val="28"/>
          <w:lang w:val="fr-FR" w:eastAsia="fr-CA"/>
        </w:rPr>
        <w:lastRenderedPageBreak/>
        <w:t>ENTENTE DE PRATIQUE AVANCÉE EN PARTENARIAT CONCLUE ENTRE</w:t>
      </w:r>
    </w:p>
    <w:p w14:paraId="3969ACD0" w14:textId="77777777" w:rsidR="00073D3B" w:rsidRDefault="00073D3B" w:rsidP="00073D3B">
      <w:pPr>
        <w:shd w:val="clear" w:color="auto" w:fill="FFFFFF"/>
        <w:spacing w:after="0" w:line="360" w:lineRule="auto"/>
        <w:jc w:val="center"/>
        <w:rPr>
          <w:rFonts w:ascii="Segoe UI Semibold" w:eastAsia="Times New Roman" w:hAnsi="Segoe UI Semibold" w:cs="Segoe UI Semibold"/>
          <w:lang w:val="fr-FR" w:eastAsia="fr-CA"/>
        </w:rPr>
      </w:pPr>
    </w:p>
    <w:tbl>
      <w:tblPr>
        <w:tblStyle w:val="Grilledutableau"/>
        <w:tblW w:w="0" w:type="auto"/>
        <w:jc w:val="center"/>
        <w:tblLook w:val="04A0" w:firstRow="1" w:lastRow="0" w:firstColumn="1" w:lastColumn="0" w:noHBand="0" w:noVBand="1"/>
      </w:tblPr>
      <w:tblGrid>
        <w:gridCol w:w="3870"/>
        <w:gridCol w:w="900"/>
        <w:gridCol w:w="3888"/>
      </w:tblGrid>
      <w:tr w:rsidR="00073D3B" w14:paraId="13281CD0" w14:textId="77777777" w:rsidTr="007176EC">
        <w:trPr>
          <w:trHeight w:val="432"/>
          <w:jc w:val="center"/>
        </w:trPr>
        <w:tc>
          <w:tcPr>
            <w:tcW w:w="3870" w:type="dxa"/>
            <w:tcBorders>
              <w:top w:val="double" w:sz="4" w:space="0" w:color="auto"/>
              <w:left w:val="double" w:sz="4" w:space="0" w:color="auto"/>
              <w:bottom w:val="double" w:sz="4" w:space="0" w:color="auto"/>
              <w:right w:val="double" w:sz="4" w:space="0" w:color="auto"/>
            </w:tcBorders>
            <w:vAlign w:val="center"/>
          </w:tcPr>
          <w:p w14:paraId="26178812" w14:textId="77777777" w:rsidR="00073D3B" w:rsidRPr="004F3D22" w:rsidRDefault="00073D3B" w:rsidP="007176EC">
            <w:pPr>
              <w:jc w:val="center"/>
              <w:rPr>
                <w:rFonts w:cs="Segoe UI"/>
                <w:b/>
                <w:bCs/>
                <w:sz w:val="20"/>
                <w:szCs w:val="20"/>
                <w:lang w:val="fr-FR" w:eastAsia="fr-CA"/>
              </w:rPr>
            </w:pPr>
            <w:r w:rsidRPr="004F3D22">
              <w:rPr>
                <w:rFonts w:cs="Segoe UI"/>
                <w:b/>
                <w:bCs/>
                <w:sz w:val="20"/>
                <w:szCs w:val="20"/>
                <w:lang w:val="fr-FR" w:eastAsia="fr-CA"/>
              </w:rPr>
              <w:t>Pharmacien(s)</w:t>
            </w:r>
          </w:p>
        </w:tc>
        <w:tc>
          <w:tcPr>
            <w:tcW w:w="900" w:type="dxa"/>
            <w:tcBorders>
              <w:top w:val="nil"/>
              <w:left w:val="double" w:sz="4" w:space="0" w:color="auto"/>
              <w:bottom w:val="nil"/>
              <w:right w:val="double" w:sz="4" w:space="0" w:color="auto"/>
            </w:tcBorders>
            <w:vAlign w:val="center"/>
          </w:tcPr>
          <w:p w14:paraId="6FCBF294" w14:textId="77777777" w:rsidR="00073D3B" w:rsidRPr="004F3D22" w:rsidRDefault="00073D3B" w:rsidP="007176EC">
            <w:pPr>
              <w:jc w:val="center"/>
              <w:rPr>
                <w:rFonts w:cs="Segoe UI"/>
                <w:b/>
                <w:bCs/>
                <w:sz w:val="20"/>
                <w:szCs w:val="20"/>
                <w:lang w:val="fr-FR" w:eastAsia="fr-CA"/>
              </w:rPr>
            </w:pPr>
            <w:r>
              <w:rPr>
                <w:rFonts w:cs="Segoe UI"/>
                <w:b/>
                <w:bCs/>
                <w:sz w:val="20"/>
                <w:szCs w:val="20"/>
                <w:lang w:val="fr-FR" w:eastAsia="fr-CA"/>
              </w:rPr>
              <w:t>ET</w:t>
            </w:r>
          </w:p>
        </w:tc>
        <w:tc>
          <w:tcPr>
            <w:tcW w:w="3888" w:type="dxa"/>
            <w:tcBorders>
              <w:top w:val="double" w:sz="4" w:space="0" w:color="auto"/>
              <w:left w:val="double" w:sz="4" w:space="0" w:color="auto"/>
              <w:bottom w:val="double" w:sz="4" w:space="0" w:color="auto"/>
              <w:right w:val="double" w:sz="4" w:space="0" w:color="auto"/>
            </w:tcBorders>
            <w:vAlign w:val="center"/>
          </w:tcPr>
          <w:p w14:paraId="7E260203" w14:textId="77777777" w:rsidR="00073D3B" w:rsidRPr="004F3D22" w:rsidRDefault="00073D3B" w:rsidP="007176EC">
            <w:pPr>
              <w:jc w:val="center"/>
              <w:rPr>
                <w:rFonts w:cs="Segoe UI"/>
                <w:b/>
                <w:bCs/>
                <w:sz w:val="20"/>
                <w:szCs w:val="20"/>
                <w:lang w:val="fr-FR" w:eastAsia="fr-CA"/>
              </w:rPr>
            </w:pPr>
            <w:r w:rsidRPr="004F3D22">
              <w:rPr>
                <w:rFonts w:cs="Segoe UI"/>
                <w:b/>
                <w:bCs/>
                <w:sz w:val="20"/>
                <w:szCs w:val="20"/>
                <w:lang w:val="fr-FR" w:eastAsia="fr-CA"/>
              </w:rPr>
              <w:t>Médecin(s)</w:t>
            </w:r>
            <w:r>
              <w:rPr>
                <w:rFonts w:cs="Segoe UI"/>
                <w:b/>
                <w:bCs/>
                <w:sz w:val="20"/>
                <w:szCs w:val="20"/>
                <w:lang w:val="fr-FR" w:eastAsia="fr-CA"/>
              </w:rPr>
              <w:t xml:space="preserve"> ou Infirmière(s) praticienne(s) spécialisée(s)</w:t>
            </w:r>
          </w:p>
        </w:tc>
      </w:tr>
      <w:tr w:rsidR="00073D3B" w14:paraId="7E14857E" w14:textId="77777777" w:rsidTr="007176EC">
        <w:trPr>
          <w:trHeight w:val="432"/>
          <w:jc w:val="center"/>
        </w:trPr>
        <w:tc>
          <w:tcPr>
            <w:tcW w:w="3870" w:type="dxa"/>
            <w:tcBorders>
              <w:top w:val="double" w:sz="4" w:space="0" w:color="auto"/>
            </w:tcBorders>
          </w:tcPr>
          <w:p w14:paraId="04E60473" w14:textId="77777777" w:rsidR="00073D3B" w:rsidRPr="004C43C4" w:rsidRDefault="00073D3B" w:rsidP="007176EC">
            <w:pPr>
              <w:rPr>
                <w:rFonts w:cs="Segoe UI"/>
                <w:sz w:val="20"/>
                <w:szCs w:val="20"/>
                <w:lang w:val="fr-FR" w:eastAsia="fr-CA"/>
              </w:rPr>
            </w:pPr>
            <w:r w:rsidRPr="004C43C4">
              <w:rPr>
                <w:rFonts w:cs="Segoe UI"/>
                <w:sz w:val="20"/>
                <w:szCs w:val="20"/>
                <w:lang w:val="fr-FR" w:eastAsia="fr-CA"/>
              </w:rPr>
              <w:t xml:space="preserve">Pharmaciens </w:t>
            </w:r>
            <w:r>
              <w:rPr>
                <w:rFonts w:cs="Segoe UI"/>
                <w:sz w:val="20"/>
                <w:szCs w:val="20"/>
                <w:lang w:val="fr-FR" w:eastAsia="fr-CA"/>
              </w:rPr>
              <w:t>œuvrant en</w:t>
            </w:r>
            <w:r w:rsidRPr="004C43C4">
              <w:rPr>
                <w:rFonts w:cs="Segoe UI"/>
                <w:sz w:val="20"/>
                <w:szCs w:val="20"/>
                <w:lang w:val="fr-FR" w:eastAsia="fr-CA"/>
              </w:rPr>
              <w:t xml:space="preserve"> infectiologie d</w:t>
            </w:r>
            <w:r>
              <w:rPr>
                <w:rFonts w:cs="Segoe UI"/>
                <w:sz w:val="20"/>
                <w:szCs w:val="20"/>
                <w:lang w:val="fr-FR" w:eastAsia="fr-CA"/>
              </w:rPr>
              <w:t>ans</w:t>
            </w:r>
            <w:r w:rsidRPr="004C43C4">
              <w:rPr>
                <w:rFonts w:cs="Segoe UI"/>
                <w:sz w:val="20"/>
                <w:szCs w:val="20"/>
                <w:lang w:val="fr-FR" w:eastAsia="fr-CA"/>
              </w:rPr>
              <w:t xml:space="preserve"> l’établissement ou d</w:t>
            </w:r>
            <w:r>
              <w:rPr>
                <w:rFonts w:cs="Segoe UI"/>
                <w:sz w:val="20"/>
                <w:szCs w:val="20"/>
                <w:lang w:val="fr-FR" w:eastAsia="fr-CA"/>
              </w:rPr>
              <w:t>ans</w:t>
            </w:r>
            <w:r w:rsidRPr="004C43C4">
              <w:rPr>
                <w:rFonts w:cs="Segoe UI"/>
                <w:sz w:val="20"/>
                <w:szCs w:val="20"/>
                <w:lang w:val="fr-FR" w:eastAsia="fr-CA"/>
              </w:rPr>
              <w:t xml:space="preserve"> l’installation (</w:t>
            </w:r>
            <w:r w:rsidRPr="004C43C4">
              <w:rPr>
                <w:rFonts w:cs="Segoe UI"/>
                <w:i/>
                <w:iCs/>
                <w:sz w:val="20"/>
                <w:szCs w:val="20"/>
                <w:lang w:val="fr-FR" w:eastAsia="fr-CA"/>
              </w:rPr>
              <w:t>nommer l’installation</w:t>
            </w:r>
            <w:r w:rsidRPr="004C43C4">
              <w:rPr>
                <w:rFonts w:cs="Segoe UI"/>
                <w:sz w:val="20"/>
                <w:szCs w:val="20"/>
                <w:lang w:val="fr-FR" w:eastAsia="fr-CA"/>
              </w:rPr>
              <w:t xml:space="preserve">) et travaillant sur </w:t>
            </w:r>
            <w:r>
              <w:rPr>
                <w:rFonts w:cs="Segoe UI"/>
                <w:sz w:val="20"/>
                <w:szCs w:val="20"/>
                <w:lang w:val="fr-FR" w:eastAsia="fr-CA"/>
              </w:rPr>
              <w:t xml:space="preserve">la ou </w:t>
            </w:r>
            <w:r w:rsidRPr="004C43C4">
              <w:rPr>
                <w:rFonts w:cs="Segoe UI"/>
                <w:sz w:val="20"/>
                <w:szCs w:val="20"/>
                <w:lang w:val="fr-FR" w:eastAsia="fr-CA"/>
              </w:rPr>
              <w:t xml:space="preserve">les unités </w:t>
            </w:r>
            <w:r>
              <w:rPr>
                <w:rFonts w:cs="Segoe UI"/>
                <w:sz w:val="20"/>
                <w:szCs w:val="20"/>
                <w:lang w:val="fr-FR" w:eastAsia="fr-CA"/>
              </w:rPr>
              <w:t>(</w:t>
            </w:r>
            <w:r w:rsidRPr="004C43C4">
              <w:rPr>
                <w:rFonts w:cs="Segoe UI"/>
                <w:i/>
                <w:iCs/>
                <w:sz w:val="20"/>
                <w:szCs w:val="20"/>
                <w:lang w:val="fr-FR" w:eastAsia="fr-CA"/>
              </w:rPr>
              <w:t>nommer la ou les unités</w:t>
            </w:r>
            <w:r>
              <w:rPr>
                <w:rFonts w:cs="Segoe UI"/>
                <w:sz w:val="20"/>
                <w:szCs w:val="20"/>
                <w:lang w:val="fr-FR" w:eastAsia="fr-CA"/>
              </w:rPr>
              <w:t>)</w:t>
            </w:r>
          </w:p>
        </w:tc>
        <w:tc>
          <w:tcPr>
            <w:tcW w:w="900" w:type="dxa"/>
            <w:tcBorders>
              <w:top w:val="nil"/>
              <w:bottom w:val="nil"/>
            </w:tcBorders>
          </w:tcPr>
          <w:p w14:paraId="07455BB0" w14:textId="77777777" w:rsidR="00073D3B" w:rsidRPr="003978ED" w:rsidRDefault="00073D3B" w:rsidP="007176EC">
            <w:pPr>
              <w:rPr>
                <w:rFonts w:cs="Segoe UI"/>
                <w:sz w:val="18"/>
                <w:szCs w:val="18"/>
                <w:lang w:val="fr-FR" w:eastAsia="fr-CA"/>
              </w:rPr>
            </w:pPr>
          </w:p>
        </w:tc>
        <w:tc>
          <w:tcPr>
            <w:tcW w:w="3888" w:type="dxa"/>
            <w:tcBorders>
              <w:top w:val="double" w:sz="4" w:space="0" w:color="auto"/>
            </w:tcBorders>
          </w:tcPr>
          <w:p w14:paraId="0ADB335A" w14:textId="77777777" w:rsidR="00073D3B" w:rsidRDefault="00073D3B" w:rsidP="007176EC">
            <w:pPr>
              <w:rPr>
                <w:rFonts w:cs="Segoe UI"/>
                <w:sz w:val="20"/>
                <w:szCs w:val="20"/>
                <w:lang w:val="fr-FR" w:eastAsia="fr-CA"/>
              </w:rPr>
            </w:pPr>
            <w:r w:rsidRPr="004C43C4">
              <w:rPr>
                <w:rFonts w:cs="Segoe UI"/>
                <w:sz w:val="20"/>
                <w:szCs w:val="20"/>
                <w:lang w:val="fr-FR" w:eastAsia="fr-CA"/>
              </w:rPr>
              <w:t xml:space="preserve">Médecins </w:t>
            </w:r>
            <w:r>
              <w:rPr>
                <w:rFonts w:cs="Segoe UI"/>
                <w:sz w:val="20"/>
                <w:szCs w:val="20"/>
                <w:lang w:val="fr-FR" w:eastAsia="fr-CA"/>
              </w:rPr>
              <w:t xml:space="preserve">œuvrant en infectiologie </w:t>
            </w:r>
            <w:r w:rsidRPr="004C43C4">
              <w:rPr>
                <w:rFonts w:cs="Segoe UI"/>
                <w:sz w:val="20"/>
                <w:szCs w:val="20"/>
                <w:lang w:val="fr-FR" w:eastAsia="fr-CA"/>
              </w:rPr>
              <w:t>d</w:t>
            </w:r>
            <w:r>
              <w:rPr>
                <w:rFonts w:cs="Segoe UI"/>
                <w:sz w:val="20"/>
                <w:szCs w:val="20"/>
                <w:lang w:val="fr-FR" w:eastAsia="fr-CA"/>
              </w:rPr>
              <w:t>ans</w:t>
            </w:r>
            <w:r w:rsidRPr="004C43C4">
              <w:rPr>
                <w:rFonts w:cs="Segoe UI"/>
                <w:sz w:val="20"/>
                <w:szCs w:val="20"/>
                <w:lang w:val="fr-FR" w:eastAsia="fr-CA"/>
              </w:rPr>
              <w:t xml:space="preserve"> l’établissement ou d</w:t>
            </w:r>
            <w:r>
              <w:rPr>
                <w:rFonts w:cs="Segoe UI"/>
                <w:sz w:val="20"/>
                <w:szCs w:val="20"/>
                <w:lang w:val="fr-FR" w:eastAsia="fr-CA"/>
              </w:rPr>
              <w:t>ans</w:t>
            </w:r>
            <w:r w:rsidRPr="004C43C4">
              <w:rPr>
                <w:rFonts w:cs="Segoe UI"/>
                <w:sz w:val="20"/>
                <w:szCs w:val="20"/>
                <w:lang w:val="fr-FR" w:eastAsia="fr-CA"/>
              </w:rPr>
              <w:t xml:space="preserve"> l’installation (</w:t>
            </w:r>
            <w:r w:rsidRPr="004C43C4">
              <w:rPr>
                <w:rFonts w:cs="Segoe UI"/>
                <w:i/>
                <w:iCs/>
                <w:sz w:val="20"/>
                <w:szCs w:val="20"/>
                <w:lang w:val="fr-FR" w:eastAsia="fr-CA"/>
              </w:rPr>
              <w:t>nommer l’installation</w:t>
            </w:r>
            <w:r w:rsidRPr="004C43C4">
              <w:rPr>
                <w:rFonts w:cs="Segoe UI"/>
                <w:sz w:val="20"/>
                <w:szCs w:val="20"/>
                <w:lang w:val="fr-FR" w:eastAsia="fr-CA"/>
              </w:rPr>
              <w:t xml:space="preserve">) travaillant sur </w:t>
            </w:r>
            <w:r>
              <w:rPr>
                <w:rFonts w:cs="Segoe UI"/>
                <w:sz w:val="20"/>
                <w:szCs w:val="20"/>
                <w:lang w:val="fr-FR" w:eastAsia="fr-CA"/>
              </w:rPr>
              <w:t xml:space="preserve">la ou </w:t>
            </w:r>
            <w:r w:rsidRPr="004C43C4">
              <w:rPr>
                <w:rFonts w:cs="Segoe UI"/>
                <w:sz w:val="20"/>
                <w:szCs w:val="20"/>
                <w:lang w:val="fr-FR" w:eastAsia="fr-CA"/>
              </w:rPr>
              <w:t>les unités</w:t>
            </w:r>
            <w:r>
              <w:rPr>
                <w:rFonts w:cs="Segoe UI"/>
                <w:sz w:val="20"/>
                <w:szCs w:val="20"/>
                <w:lang w:val="fr-FR" w:eastAsia="fr-CA"/>
              </w:rPr>
              <w:t xml:space="preserve"> (</w:t>
            </w:r>
            <w:r w:rsidRPr="004C43C4">
              <w:rPr>
                <w:rFonts w:cs="Segoe UI"/>
                <w:i/>
                <w:iCs/>
                <w:sz w:val="20"/>
                <w:szCs w:val="20"/>
                <w:lang w:val="fr-FR" w:eastAsia="fr-CA"/>
              </w:rPr>
              <w:t>nommer la ou les unités</w:t>
            </w:r>
            <w:r>
              <w:rPr>
                <w:rFonts w:cs="Segoe UI"/>
                <w:sz w:val="20"/>
                <w:szCs w:val="20"/>
                <w:lang w:val="fr-FR" w:eastAsia="fr-CA"/>
              </w:rPr>
              <w:t xml:space="preserve">). </w:t>
            </w:r>
          </w:p>
          <w:p w14:paraId="164DB0F4" w14:textId="77777777" w:rsidR="00073D3B" w:rsidRDefault="00073D3B" w:rsidP="007176EC">
            <w:pPr>
              <w:rPr>
                <w:rFonts w:cs="Segoe UI"/>
                <w:sz w:val="20"/>
                <w:szCs w:val="20"/>
                <w:lang w:val="fr-FR" w:eastAsia="fr-CA"/>
              </w:rPr>
            </w:pPr>
          </w:p>
          <w:p w14:paraId="3D8A4F64" w14:textId="77777777" w:rsidR="00073D3B" w:rsidRPr="002E67ED" w:rsidRDefault="00073D3B" w:rsidP="007176EC">
            <w:pPr>
              <w:rPr>
                <w:rFonts w:cs="Segoe UI"/>
                <w:i/>
                <w:iCs/>
                <w:sz w:val="18"/>
                <w:szCs w:val="18"/>
                <w:lang w:val="fr-FR" w:eastAsia="fr-CA"/>
              </w:rPr>
            </w:pPr>
            <w:r>
              <w:rPr>
                <w:rFonts w:cs="Segoe UI"/>
                <w:i/>
                <w:iCs/>
                <w:sz w:val="20"/>
                <w:szCs w:val="20"/>
                <w:lang w:val="fr-FR" w:eastAsia="fr-CA"/>
              </w:rPr>
              <w:t>*</w:t>
            </w:r>
            <w:r w:rsidRPr="002E67ED">
              <w:rPr>
                <w:rFonts w:cs="Segoe UI"/>
                <w:i/>
                <w:iCs/>
                <w:sz w:val="20"/>
                <w:szCs w:val="20"/>
                <w:lang w:val="fr-FR" w:eastAsia="fr-CA"/>
              </w:rPr>
              <w:t>Il est à noter que plusieurs spécialités pourraient être incluses à l’entente : allergologie, dermatologie, pneumologie, microbiologie selon les signataires de l’entente et les réalités propres à l’établissement.</w:t>
            </w:r>
          </w:p>
        </w:tc>
      </w:tr>
      <w:tr w:rsidR="00073D3B" w14:paraId="2D92BD73" w14:textId="77777777" w:rsidTr="007176EC">
        <w:trPr>
          <w:trHeight w:val="432"/>
          <w:jc w:val="center"/>
        </w:trPr>
        <w:tc>
          <w:tcPr>
            <w:tcW w:w="3870" w:type="dxa"/>
            <w:vAlign w:val="center"/>
          </w:tcPr>
          <w:p w14:paraId="74522EA1" w14:textId="77777777" w:rsidR="00073D3B" w:rsidRPr="004C43C4" w:rsidRDefault="00073D3B" w:rsidP="007176EC">
            <w:pPr>
              <w:jc w:val="center"/>
              <w:rPr>
                <w:rFonts w:cs="Segoe UI"/>
                <w:sz w:val="20"/>
                <w:szCs w:val="20"/>
                <w:lang w:val="fr-FR" w:eastAsia="fr-CA"/>
              </w:rPr>
            </w:pPr>
            <w:r w:rsidRPr="004C43C4">
              <w:rPr>
                <w:rFonts w:cs="Segoe UI"/>
                <w:sz w:val="20"/>
                <w:szCs w:val="20"/>
                <w:lang w:val="fr-FR" w:eastAsia="fr-CA"/>
              </w:rPr>
              <w:t>ci-après nommés</w:t>
            </w:r>
          </w:p>
          <w:p w14:paraId="0FD3BA12" w14:textId="77777777" w:rsidR="00073D3B" w:rsidRPr="00D4787E" w:rsidRDefault="00073D3B" w:rsidP="007176EC">
            <w:pPr>
              <w:jc w:val="center"/>
              <w:rPr>
                <w:rFonts w:cs="Segoe UI"/>
                <w:sz w:val="20"/>
                <w:szCs w:val="20"/>
                <w:highlight w:val="yellow"/>
                <w:lang w:val="fr-FR" w:eastAsia="fr-CA"/>
              </w:rPr>
            </w:pPr>
            <w:r w:rsidRPr="004C43C4">
              <w:rPr>
                <w:rFonts w:cs="Segoe UI"/>
                <w:sz w:val="20"/>
                <w:szCs w:val="20"/>
                <w:lang w:val="fr-FR" w:eastAsia="fr-CA"/>
              </w:rPr>
              <w:t>«le pharmacien» </w:t>
            </w:r>
          </w:p>
        </w:tc>
        <w:tc>
          <w:tcPr>
            <w:tcW w:w="900" w:type="dxa"/>
            <w:tcBorders>
              <w:top w:val="nil"/>
              <w:bottom w:val="nil"/>
            </w:tcBorders>
            <w:vAlign w:val="center"/>
          </w:tcPr>
          <w:p w14:paraId="48960773" w14:textId="77777777" w:rsidR="00073D3B" w:rsidRPr="00D4787E" w:rsidRDefault="00073D3B" w:rsidP="007176EC">
            <w:pPr>
              <w:jc w:val="center"/>
              <w:rPr>
                <w:rFonts w:cs="Segoe UI"/>
                <w:sz w:val="20"/>
                <w:szCs w:val="20"/>
                <w:highlight w:val="yellow"/>
                <w:lang w:val="fr-FR" w:eastAsia="fr-CA"/>
              </w:rPr>
            </w:pPr>
          </w:p>
        </w:tc>
        <w:tc>
          <w:tcPr>
            <w:tcW w:w="3888" w:type="dxa"/>
            <w:vAlign w:val="center"/>
          </w:tcPr>
          <w:p w14:paraId="3EA8A87C" w14:textId="77777777" w:rsidR="00073D3B" w:rsidRPr="00351397" w:rsidRDefault="00073D3B" w:rsidP="007176EC">
            <w:pPr>
              <w:jc w:val="center"/>
              <w:rPr>
                <w:rFonts w:cs="Segoe UI"/>
                <w:sz w:val="20"/>
                <w:szCs w:val="20"/>
                <w:lang w:val="fr-FR" w:eastAsia="fr-CA"/>
              </w:rPr>
            </w:pPr>
            <w:r w:rsidRPr="00351397">
              <w:rPr>
                <w:rFonts w:cs="Segoe UI"/>
                <w:sz w:val="20"/>
                <w:szCs w:val="20"/>
                <w:lang w:val="fr-FR" w:eastAsia="fr-CA"/>
              </w:rPr>
              <w:t>ci-après nommés</w:t>
            </w:r>
          </w:p>
          <w:p w14:paraId="6754717D" w14:textId="77777777" w:rsidR="00073D3B" w:rsidRPr="005B5DE9" w:rsidRDefault="00073D3B" w:rsidP="007176EC">
            <w:pPr>
              <w:jc w:val="center"/>
              <w:rPr>
                <w:rFonts w:cs="Segoe UI"/>
                <w:sz w:val="20"/>
                <w:szCs w:val="20"/>
                <w:lang w:val="fr-FR" w:eastAsia="fr-CA"/>
              </w:rPr>
            </w:pPr>
            <w:r w:rsidRPr="00351397">
              <w:rPr>
                <w:rFonts w:cs="Segoe UI"/>
                <w:sz w:val="20"/>
                <w:szCs w:val="20"/>
                <w:lang w:val="fr-FR" w:eastAsia="fr-CA"/>
              </w:rPr>
              <w:t>«le professionnel partenaire»</w:t>
            </w:r>
            <w:r w:rsidRPr="005B5DE9">
              <w:rPr>
                <w:rFonts w:cs="Segoe UI"/>
                <w:sz w:val="20"/>
                <w:szCs w:val="20"/>
                <w:lang w:val="fr-FR" w:eastAsia="fr-CA"/>
              </w:rPr>
              <w:t> </w:t>
            </w:r>
          </w:p>
        </w:tc>
      </w:tr>
    </w:tbl>
    <w:p w14:paraId="717AB3F9" w14:textId="77777777" w:rsidR="00073D3B" w:rsidRDefault="00073D3B" w:rsidP="00073D3B">
      <w:pPr>
        <w:spacing w:after="0"/>
        <w:rPr>
          <w:rFonts w:cs="Segoe UI"/>
          <w:sz w:val="20"/>
          <w:szCs w:val="20"/>
          <w:lang w:val="fr-FR" w:eastAsia="fr-CA"/>
        </w:rPr>
      </w:pPr>
    </w:p>
    <w:p w14:paraId="0B575770" w14:textId="77777777" w:rsidR="00073D3B" w:rsidRPr="00E34C0C" w:rsidRDefault="00073D3B" w:rsidP="00073D3B">
      <w:pPr>
        <w:spacing w:after="0"/>
        <w:jc w:val="center"/>
        <w:rPr>
          <w:rFonts w:cs="Segoe UI"/>
          <w:b/>
          <w:bCs/>
          <w:sz w:val="28"/>
          <w:szCs w:val="28"/>
          <w:u w:val="single"/>
          <w:lang w:val="fr-FR" w:eastAsia="fr-CA"/>
        </w:rPr>
      </w:pPr>
      <w:r w:rsidRPr="00E34C0C">
        <w:rPr>
          <w:rFonts w:cs="Segoe UI"/>
          <w:b/>
          <w:bCs/>
          <w:sz w:val="28"/>
          <w:szCs w:val="28"/>
          <w:u w:val="single"/>
          <w:lang w:val="fr-FR" w:eastAsia="fr-CA"/>
        </w:rPr>
        <w:t>OU</w:t>
      </w:r>
    </w:p>
    <w:p w14:paraId="30C22075" w14:textId="77777777" w:rsidR="00073D3B" w:rsidRDefault="00073D3B" w:rsidP="00073D3B">
      <w:pPr>
        <w:shd w:val="clear" w:color="auto" w:fill="FFFFFF"/>
        <w:spacing w:after="0" w:line="360" w:lineRule="auto"/>
        <w:jc w:val="center"/>
        <w:rPr>
          <w:rFonts w:ascii="Segoe UI Semibold" w:eastAsia="Times New Roman" w:hAnsi="Segoe UI Semibold" w:cs="Segoe UI Semibold"/>
          <w:lang w:val="fr-FR" w:eastAsia="fr-CA"/>
        </w:rPr>
      </w:pPr>
    </w:p>
    <w:tbl>
      <w:tblPr>
        <w:tblStyle w:val="Grilledutableau"/>
        <w:tblW w:w="0" w:type="auto"/>
        <w:jc w:val="center"/>
        <w:tblLook w:val="04A0" w:firstRow="1" w:lastRow="0" w:firstColumn="1" w:lastColumn="0" w:noHBand="0" w:noVBand="1"/>
      </w:tblPr>
      <w:tblGrid>
        <w:gridCol w:w="3870"/>
        <w:gridCol w:w="900"/>
        <w:gridCol w:w="3888"/>
      </w:tblGrid>
      <w:tr w:rsidR="00073D3B" w14:paraId="26436FBF" w14:textId="77777777" w:rsidTr="007176EC">
        <w:trPr>
          <w:trHeight w:val="432"/>
          <w:jc w:val="center"/>
        </w:trPr>
        <w:tc>
          <w:tcPr>
            <w:tcW w:w="3870" w:type="dxa"/>
            <w:tcBorders>
              <w:top w:val="double" w:sz="4" w:space="0" w:color="auto"/>
              <w:left w:val="double" w:sz="4" w:space="0" w:color="auto"/>
              <w:bottom w:val="double" w:sz="4" w:space="0" w:color="auto"/>
              <w:right w:val="double" w:sz="4" w:space="0" w:color="auto"/>
            </w:tcBorders>
            <w:vAlign w:val="center"/>
          </w:tcPr>
          <w:p w14:paraId="2263E7E5" w14:textId="77777777" w:rsidR="00073D3B" w:rsidRPr="004F3D22" w:rsidRDefault="00073D3B" w:rsidP="007176EC">
            <w:pPr>
              <w:jc w:val="center"/>
              <w:rPr>
                <w:rFonts w:cs="Segoe UI"/>
                <w:b/>
                <w:bCs/>
                <w:sz w:val="20"/>
                <w:szCs w:val="20"/>
                <w:lang w:val="fr-FR" w:eastAsia="fr-CA"/>
              </w:rPr>
            </w:pPr>
            <w:r w:rsidRPr="004F3D22">
              <w:rPr>
                <w:rFonts w:cs="Segoe UI"/>
                <w:b/>
                <w:bCs/>
                <w:sz w:val="20"/>
                <w:szCs w:val="20"/>
                <w:lang w:val="fr-FR" w:eastAsia="fr-CA"/>
              </w:rPr>
              <w:t>Pharmacien(s)</w:t>
            </w:r>
          </w:p>
        </w:tc>
        <w:tc>
          <w:tcPr>
            <w:tcW w:w="900" w:type="dxa"/>
            <w:tcBorders>
              <w:top w:val="nil"/>
              <w:left w:val="double" w:sz="4" w:space="0" w:color="auto"/>
              <w:bottom w:val="nil"/>
              <w:right w:val="double" w:sz="4" w:space="0" w:color="auto"/>
            </w:tcBorders>
            <w:vAlign w:val="center"/>
          </w:tcPr>
          <w:p w14:paraId="6DC4094A" w14:textId="77777777" w:rsidR="00073D3B" w:rsidRPr="004F3D22" w:rsidRDefault="00073D3B" w:rsidP="007176EC">
            <w:pPr>
              <w:jc w:val="center"/>
              <w:rPr>
                <w:rFonts w:cs="Segoe UI"/>
                <w:b/>
                <w:bCs/>
                <w:sz w:val="20"/>
                <w:szCs w:val="20"/>
                <w:lang w:val="fr-FR" w:eastAsia="fr-CA"/>
              </w:rPr>
            </w:pPr>
            <w:r>
              <w:rPr>
                <w:rFonts w:cs="Segoe UI"/>
                <w:b/>
                <w:bCs/>
                <w:sz w:val="20"/>
                <w:szCs w:val="20"/>
                <w:lang w:val="fr-FR" w:eastAsia="fr-CA"/>
              </w:rPr>
              <w:t>ET</w:t>
            </w:r>
          </w:p>
        </w:tc>
        <w:tc>
          <w:tcPr>
            <w:tcW w:w="3888" w:type="dxa"/>
            <w:tcBorders>
              <w:top w:val="double" w:sz="4" w:space="0" w:color="auto"/>
              <w:left w:val="double" w:sz="4" w:space="0" w:color="auto"/>
              <w:bottom w:val="double" w:sz="4" w:space="0" w:color="auto"/>
              <w:right w:val="double" w:sz="4" w:space="0" w:color="auto"/>
            </w:tcBorders>
            <w:vAlign w:val="center"/>
          </w:tcPr>
          <w:p w14:paraId="14A55891" w14:textId="77777777" w:rsidR="00073D3B" w:rsidRPr="004F3D22" w:rsidRDefault="00073D3B" w:rsidP="007176EC">
            <w:pPr>
              <w:jc w:val="center"/>
              <w:rPr>
                <w:rFonts w:cs="Segoe UI"/>
                <w:b/>
                <w:bCs/>
                <w:sz w:val="20"/>
                <w:szCs w:val="20"/>
                <w:lang w:val="fr-FR" w:eastAsia="fr-CA"/>
              </w:rPr>
            </w:pPr>
            <w:r w:rsidRPr="004F3D22">
              <w:rPr>
                <w:rFonts w:cs="Segoe UI"/>
                <w:b/>
                <w:bCs/>
                <w:sz w:val="20"/>
                <w:szCs w:val="20"/>
                <w:lang w:val="fr-FR" w:eastAsia="fr-CA"/>
              </w:rPr>
              <w:t>Médecin(s)</w:t>
            </w:r>
            <w:r>
              <w:rPr>
                <w:rFonts w:cs="Segoe UI"/>
                <w:b/>
                <w:bCs/>
                <w:sz w:val="20"/>
                <w:szCs w:val="20"/>
                <w:lang w:val="fr-FR" w:eastAsia="fr-CA"/>
              </w:rPr>
              <w:t xml:space="preserve"> ou Infirmière(s) praticienne(s) spécialisée(s)</w:t>
            </w:r>
          </w:p>
        </w:tc>
      </w:tr>
      <w:tr w:rsidR="00073D3B" w14:paraId="4C4014C5" w14:textId="77777777" w:rsidTr="007176EC">
        <w:trPr>
          <w:trHeight w:val="432"/>
          <w:jc w:val="center"/>
        </w:trPr>
        <w:tc>
          <w:tcPr>
            <w:tcW w:w="3870" w:type="dxa"/>
            <w:tcBorders>
              <w:top w:val="double" w:sz="4" w:space="0" w:color="auto"/>
            </w:tcBorders>
          </w:tcPr>
          <w:p w14:paraId="0422A74A" w14:textId="77777777" w:rsidR="00073D3B" w:rsidRPr="00F2707F" w:rsidRDefault="00073D3B" w:rsidP="007176EC">
            <w:pPr>
              <w:rPr>
                <w:rFonts w:cs="Segoe UI"/>
                <w:sz w:val="20"/>
                <w:szCs w:val="20"/>
                <w:lang w:val="fr-FR" w:eastAsia="fr-CA"/>
              </w:rPr>
            </w:pPr>
            <w:r w:rsidRPr="00F2707F">
              <w:rPr>
                <w:rFonts w:cs="Segoe UI"/>
                <w:sz w:val="20"/>
                <w:szCs w:val="20"/>
                <w:lang w:val="fr-FR" w:eastAsia="fr-CA"/>
              </w:rPr>
              <w:t xml:space="preserve">Pharmaciens œuvrant en </w:t>
            </w:r>
            <w:r>
              <w:rPr>
                <w:rFonts w:cs="Segoe UI"/>
                <w:sz w:val="20"/>
                <w:szCs w:val="20"/>
                <w:lang w:val="fr-FR" w:eastAsia="fr-CA"/>
              </w:rPr>
              <w:t>infect</w:t>
            </w:r>
            <w:r w:rsidRPr="00F2707F">
              <w:rPr>
                <w:rFonts w:cs="Segoe UI"/>
                <w:sz w:val="20"/>
                <w:szCs w:val="20"/>
                <w:lang w:val="fr-FR" w:eastAsia="fr-CA"/>
              </w:rPr>
              <w:t xml:space="preserve">iologie dans l’établissement </w:t>
            </w:r>
            <w:r>
              <w:rPr>
                <w:rFonts w:cs="Segoe UI"/>
                <w:sz w:val="20"/>
                <w:szCs w:val="20"/>
                <w:lang w:val="fr-FR" w:eastAsia="fr-CA"/>
              </w:rPr>
              <w:t>ou dans l’installation (</w:t>
            </w:r>
            <w:r w:rsidRPr="00F2707F">
              <w:rPr>
                <w:rFonts w:cs="Segoe UI"/>
                <w:i/>
                <w:iCs/>
                <w:sz w:val="20"/>
                <w:szCs w:val="20"/>
                <w:lang w:val="fr-FR" w:eastAsia="fr-CA"/>
              </w:rPr>
              <w:t>nommer l’installation</w:t>
            </w:r>
            <w:r>
              <w:rPr>
                <w:rFonts w:cs="Segoe UI"/>
                <w:sz w:val="20"/>
                <w:szCs w:val="20"/>
                <w:lang w:val="fr-FR" w:eastAsia="fr-CA"/>
              </w:rPr>
              <w:t>)</w:t>
            </w:r>
          </w:p>
        </w:tc>
        <w:tc>
          <w:tcPr>
            <w:tcW w:w="900" w:type="dxa"/>
            <w:tcBorders>
              <w:top w:val="nil"/>
              <w:bottom w:val="nil"/>
            </w:tcBorders>
          </w:tcPr>
          <w:p w14:paraId="40787E80" w14:textId="77777777" w:rsidR="00073D3B" w:rsidRPr="003978ED" w:rsidRDefault="00073D3B" w:rsidP="007176EC">
            <w:pPr>
              <w:rPr>
                <w:rFonts w:cs="Segoe UI"/>
                <w:sz w:val="18"/>
                <w:szCs w:val="18"/>
                <w:lang w:val="fr-FR" w:eastAsia="fr-CA"/>
              </w:rPr>
            </w:pPr>
          </w:p>
        </w:tc>
        <w:tc>
          <w:tcPr>
            <w:tcW w:w="3888" w:type="dxa"/>
            <w:tcBorders>
              <w:top w:val="double" w:sz="4" w:space="0" w:color="auto"/>
            </w:tcBorders>
          </w:tcPr>
          <w:p w14:paraId="6999CC50" w14:textId="77777777" w:rsidR="00073D3B" w:rsidRPr="003978ED" w:rsidRDefault="00073D3B" w:rsidP="007176EC">
            <w:pPr>
              <w:rPr>
                <w:rFonts w:cs="Segoe UI"/>
                <w:sz w:val="18"/>
                <w:szCs w:val="18"/>
                <w:lang w:val="fr-FR" w:eastAsia="fr-CA"/>
              </w:rPr>
            </w:pPr>
            <w:r>
              <w:rPr>
                <w:rFonts w:cs="Segoe UI"/>
                <w:sz w:val="20"/>
                <w:szCs w:val="20"/>
                <w:lang w:val="fr-FR" w:eastAsia="fr-CA"/>
              </w:rPr>
              <w:t>Infectiologues</w:t>
            </w:r>
            <w:r w:rsidRPr="00F2707F">
              <w:rPr>
                <w:rFonts w:cs="Segoe UI"/>
                <w:sz w:val="20"/>
                <w:szCs w:val="20"/>
                <w:lang w:val="fr-FR" w:eastAsia="fr-CA"/>
              </w:rPr>
              <w:t xml:space="preserve"> de l’établissement</w:t>
            </w:r>
            <w:r>
              <w:rPr>
                <w:rFonts w:cs="Segoe UI"/>
                <w:sz w:val="20"/>
                <w:szCs w:val="20"/>
                <w:lang w:val="fr-FR" w:eastAsia="fr-CA"/>
              </w:rPr>
              <w:t xml:space="preserve"> ou de l’installation (</w:t>
            </w:r>
            <w:r w:rsidRPr="00F2707F">
              <w:rPr>
                <w:rFonts w:cs="Segoe UI"/>
                <w:i/>
                <w:iCs/>
                <w:sz w:val="20"/>
                <w:szCs w:val="20"/>
                <w:lang w:val="fr-FR" w:eastAsia="fr-CA"/>
              </w:rPr>
              <w:t>nommer l’installation</w:t>
            </w:r>
            <w:r>
              <w:rPr>
                <w:rFonts w:cs="Segoe UI"/>
                <w:sz w:val="20"/>
                <w:szCs w:val="20"/>
                <w:lang w:val="fr-FR" w:eastAsia="fr-CA"/>
              </w:rPr>
              <w:t>)</w:t>
            </w:r>
          </w:p>
        </w:tc>
      </w:tr>
      <w:tr w:rsidR="00073D3B" w14:paraId="47A0D113" w14:textId="77777777" w:rsidTr="007176EC">
        <w:trPr>
          <w:trHeight w:val="432"/>
          <w:jc w:val="center"/>
        </w:trPr>
        <w:tc>
          <w:tcPr>
            <w:tcW w:w="3870" w:type="dxa"/>
            <w:vAlign w:val="center"/>
          </w:tcPr>
          <w:p w14:paraId="51699F22" w14:textId="77777777" w:rsidR="00073D3B" w:rsidRPr="00E34C0C" w:rsidRDefault="00073D3B" w:rsidP="007176EC">
            <w:pPr>
              <w:rPr>
                <w:rFonts w:cs="Segoe UI"/>
                <w:i/>
                <w:iCs/>
                <w:sz w:val="20"/>
                <w:szCs w:val="20"/>
                <w:lang w:val="fr-FR" w:eastAsia="fr-CA"/>
              </w:rPr>
            </w:pPr>
            <w:r w:rsidRPr="00E34C0C">
              <w:rPr>
                <w:rFonts w:cs="Segoe UI"/>
                <w:i/>
                <w:iCs/>
                <w:sz w:val="20"/>
                <w:szCs w:val="20"/>
                <w:lang w:val="fr-FR" w:eastAsia="fr-CA"/>
              </w:rPr>
              <w:t>Nommer les pharmaciens</w:t>
            </w:r>
          </w:p>
        </w:tc>
        <w:tc>
          <w:tcPr>
            <w:tcW w:w="900" w:type="dxa"/>
            <w:tcBorders>
              <w:top w:val="nil"/>
              <w:bottom w:val="nil"/>
            </w:tcBorders>
            <w:vAlign w:val="center"/>
          </w:tcPr>
          <w:p w14:paraId="5C0AC5D3" w14:textId="77777777" w:rsidR="00073D3B" w:rsidRDefault="00073D3B" w:rsidP="007176EC">
            <w:pPr>
              <w:rPr>
                <w:rFonts w:cs="Segoe UI"/>
                <w:sz w:val="20"/>
                <w:szCs w:val="20"/>
                <w:lang w:val="fr-FR" w:eastAsia="fr-CA"/>
              </w:rPr>
            </w:pPr>
          </w:p>
        </w:tc>
        <w:tc>
          <w:tcPr>
            <w:tcW w:w="3888" w:type="dxa"/>
            <w:vAlign w:val="center"/>
          </w:tcPr>
          <w:p w14:paraId="24540DC4" w14:textId="77777777" w:rsidR="00073D3B" w:rsidRPr="00E34C0C" w:rsidRDefault="00073D3B" w:rsidP="007176EC">
            <w:pPr>
              <w:rPr>
                <w:rFonts w:cs="Segoe UI"/>
                <w:i/>
                <w:iCs/>
                <w:sz w:val="20"/>
                <w:szCs w:val="20"/>
                <w:lang w:val="fr-FR" w:eastAsia="fr-CA"/>
              </w:rPr>
            </w:pPr>
            <w:r w:rsidRPr="00E34C0C">
              <w:rPr>
                <w:rFonts w:cs="Segoe UI"/>
                <w:i/>
                <w:iCs/>
                <w:sz w:val="20"/>
                <w:szCs w:val="20"/>
                <w:lang w:val="fr-FR" w:eastAsia="fr-CA"/>
              </w:rPr>
              <w:t xml:space="preserve">Nommer les </w:t>
            </w:r>
            <w:r>
              <w:rPr>
                <w:rFonts w:cs="Segoe UI"/>
                <w:i/>
                <w:iCs/>
                <w:sz w:val="20"/>
                <w:szCs w:val="20"/>
                <w:lang w:val="fr-FR" w:eastAsia="fr-CA"/>
              </w:rPr>
              <w:t>médecins</w:t>
            </w:r>
          </w:p>
        </w:tc>
      </w:tr>
      <w:tr w:rsidR="00073D3B" w14:paraId="468D0C31" w14:textId="77777777" w:rsidTr="007176EC">
        <w:trPr>
          <w:trHeight w:val="432"/>
          <w:jc w:val="center"/>
        </w:trPr>
        <w:tc>
          <w:tcPr>
            <w:tcW w:w="3870" w:type="dxa"/>
            <w:vAlign w:val="center"/>
          </w:tcPr>
          <w:p w14:paraId="7F819A91" w14:textId="77777777" w:rsidR="00073D3B" w:rsidRDefault="00073D3B" w:rsidP="007176EC">
            <w:pPr>
              <w:rPr>
                <w:rFonts w:cs="Segoe UI"/>
                <w:sz w:val="20"/>
                <w:szCs w:val="20"/>
                <w:lang w:val="fr-FR" w:eastAsia="fr-CA"/>
              </w:rPr>
            </w:pPr>
          </w:p>
        </w:tc>
        <w:tc>
          <w:tcPr>
            <w:tcW w:w="900" w:type="dxa"/>
            <w:tcBorders>
              <w:top w:val="nil"/>
              <w:bottom w:val="nil"/>
            </w:tcBorders>
            <w:vAlign w:val="center"/>
          </w:tcPr>
          <w:p w14:paraId="2A13B69F" w14:textId="77777777" w:rsidR="00073D3B" w:rsidRDefault="00073D3B" w:rsidP="007176EC">
            <w:pPr>
              <w:rPr>
                <w:rFonts w:cs="Segoe UI"/>
                <w:sz w:val="20"/>
                <w:szCs w:val="20"/>
                <w:lang w:val="fr-FR" w:eastAsia="fr-CA"/>
              </w:rPr>
            </w:pPr>
          </w:p>
        </w:tc>
        <w:tc>
          <w:tcPr>
            <w:tcW w:w="3888" w:type="dxa"/>
            <w:vAlign w:val="center"/>
          </w:tcPr>
          <w:p w14:paraId="5151B4AC" w14:textId="77777777" w:rsidR="00073D3B" w:rsidRDefault="00073D3B" w:rsidP="007176EC">
            <w:pPr>
              <w:rPr>
                <w:rFonts w:cs="Segoe UI"/>
                <w:sz w:val="20"/>
                <w:szCs w:val="20"/>
                <w:lang w:val="fr-FR" w:eastAsia="fr-CA"/>
              </w:rPr>
            </w:pPr>
          </w:p>
        </w:tc>
      </w:tr>
      <w:tr w:rsidR="00073D3B" w14:paraId="2A0A9135" w14:textId="77777777" w:rsidTr="007176EC">
        <w:trPr>
          <w:trHeight w:val="432"/>
          <w:jc w:val="center"/>
        </w:trPr>
        <w:tc>
          <w:tcPr>
            <w:tcW w:w="3870" w:type="dxa"/>
            <w:vAlign w:val="center"/>
          </w:tcPr>
          <w:p w14:paraId="2C19883F" w14:textId="77777777" w:rsidR="00073D3B" w:rsidRDefault="00073D3B" w:rsidP="007176EC">
            <w:pPr>
              <w:rPr>
                <w:rFonts w:cs="Segoe UI"/>
                <w:sz w:val="20"/>
                <w:szCs w:val="20"/>
                <w:lang w:val="fr-FR" w:eastAsia="fr-CA"/>
              </w:rPr>
            </w:pPr>
          </w:p>
        </w:tc>
        <w:tc>
          <w:tcPr>
            <w:tcW w:w="900" w:type="dxa"/>
            <w:tcBorders>
              <w:top w:val="nil"/>
              <w:bottom w:val="nil"/>
            </w:tcBorders>
            <w:vAlign w:val="center"/>
          </w:tcPr>
          <w:p w14:paraId="6A8CA78F" w14:textId="77777777" w:rsidR="00073D3B" w:rsidRDefault="00073D3B" w:rsidP="007176EC">
            <w:pPr>
              <w:rPr>
                <w:rFonts w:cs="Segoe UI"/>
                <w:sz w:val="20"/>
                <w:szCs w:val="20"/>
                <w:lang w:val="fr-FR" w:eastAsia="fr-CA"/>
              </w:rPr>
            </w:pPr>
          </w:p>
        </w:tc>
        <w:tc>
          <w:tcPr>
            <w:tcW w:w="3888" w:type="dxa"/>
            <w:vAlign w:val="center"/>
          </w:tcPr>
          <w:p w14:paraId="31050E83" w14:textId="77777777" w:rsidR="00073D3B" w:rsidRDefault="00073D3B" w:rsidP="007176EC">
            <w:pPr>
              <w:rPr>
                <w:rFonts w:cs="Segoe UI"/>
                <w:sz w:val="20"/>
                <w:szCs w:val="20"/>
                <w:lang w:val="fr-FR" w:eastAsia="fr-CA"/>
              </w:rPr>
            </w:pPr>
          </w:p>
        </w:tc>
      </w:tr>
      <w:tr w:rsidR="00073D3B" w14:paraId="2BF7743A" w14:textId="77777777" w:rsidTr="007176EC">
        <w:trPr>
          <w:trHeight w:val="432"/>
          <w:jc w:val="center"/>
        </w:trPr>
        <w:tc>
          <w:tcPr>
            <w:tcW w:w="3870" w:type="dxa"/>
            <w:vAlign w:val="center"/>
          </w:tcPr>
          <w:p w14:paraId="72715B05" w14:textId="77777777" w:rsidR="00073D3B" w:rsidRPr="005B5DE9" w:rsidRDefault="00073D3B" w:rsidP="007176EC">
            <w:pPr>
              <w:jc w:val="center"/>
              <w:rPr>
                <w:rFonts w:cs="Segoe UI"/>
                <w:sz w:val="20"/>
                <w:szCs w:val="20"/>
                <w:lang w:val="fr-FR" w:eastAsia="fr-CA"/>
              </w:rPr>
            </w:pPr>
            <w:r w:rsidRPr="005B5DE9">
              <w:rPr>
                <w:rFonts w:cs="Segoe UI"/>
                <w:sz w:val="20"/>
                <w:szCs w:val="20"/>
                <w:lang w:val="fr-FR" w:eastAsia="fr-CA"/>
              </w:rPr>
              <w:t>ci-après nommés</w:t>
            </w:r>
          </w:p>
          <w:p w14:paraId="01BDB493" w14:textId="77777777" w:rsidR="00073D3B" w:rsidRPr="005B5DE9" w:rsidRDefault="00073D3B" w:rsidP="007176EC">
            <w:pPr>
              <w:jc w:val="center"/>
              <w:rPr>
                <w:rFonts w:cs="Segoe UI"/>
                <w:sz w:val="20"/>
                <w:szCs w:val="20"/>
                <w:lang w:val="fr-FR" w:eastAsia="fr-CA"/>
              </w:rPr>
            </w:pPr>
            <w:r w:rsidRPr="005B5DE9">
              <w:rPr>
                <w:rFonts w:cs="Segoe UI"/>
                <w:sz w:val="20"/>
                <w:szCs w:val="20"/>
                <w:lang w:val="fr-FR" w:eastAsia="fr-CA"/>
              </w:rPr>
              <w:t>«le pharmacien» </w:t>
            </w:r>
          </w:p>
        </w:tc>
        <w:tc>
          <w:tcPr>
            <w:tcW w:w="900" w:type="dxa"/>
            <w:tcBorders>
              <w:top w:val="nil"/>
              <w:bottom w:val="nil"/>
            </w:tcBorders>
            <w:vAlign w:val="center"/>
          </w:tcPr>
          <w:p w14:paraId="65C5124A" w14:textId="77777777" w:rsidR="00073D3B" w:rsidRPr="005B5DE9" w:rsidRDefault="00073D3B" w:rsidP="007176EC">
            <w:pPr>
              <w:jc w:val="center"/>
              <w:rPr>
                <w:rFonts w:cs="Segoe UI"/>
                <w:sz w:val="20"/>
                <w:szCs w:val="20"/>
                <w:lang w:val="fr-FR" w:eastAsia="fr-CA"/>
              </w:rPr>
            </w:pPr>
          </w:p>
        </w:tc>
        <w:tc>
          <w:tcPr>
            <w:tcW w:w="3888" w:type="dxa"/>
            <w:vAlign w:val="center"/>
          </w:tcPr>
          <w:p w14:paraId="545B8523" w14:textId="77777777" w:rsidR="00073D3B" w:rsidRPr="005B5DE9" w:rsidRDefault="00073D3B" w:rsidP="007176EC">
            <w:pPr>
              <w:jc w:val="center"/>
              <w:rPr>
                <w:rFonts w:cs="Segoe UI"/>
                <w:sz w:val="20"/>
                <w:szCs w:val="20"/>
                <w:lang w:val="fr-FR" w:eastAsia="fr-CA"/>
              </w:rPr>
            </w:pPr>
            <w:r w:rsidRPr="005B5DE9">
              <w:rPr>
                <w:rFonts w:cs="Segoe UI"/>
                <w:sz w:val="20"/>
                <w:szCs w:val="20"/>
                <w:lang w:val="fr-FR" w:eastAsia="fr-CA"/>
              </w:rPr>
              <w:t>ci-après nommés</w:t>
            </w:r>
          </w:p>
          <w:p w14:paraId="560F81E8" w14:textId="77777777" w:rsidR="00073D3B" w:rsidRPr="005B5DE9" w:rsidRDefault="00073D3B" w:rsidP="007176EC">
            <w:pPr>
              <w:jc w:val="center"/>
              <w:rPr>
                <w:rFonts w:cs="Segoe UI"/>
                <w:sz w:val="20"/>
                <w:szCs w:val="20"/>
                <w:lang w:val="fr-FR" w:eastAsia="fr-CA"/>
              </w:rPr>
            </w:pPr>
            <w:r w:rsidRPr="005B5DE9">
              <w:rPr>
                <w:rFonts w:cs="Segoe UI"/>
                <w:sz w:val="20"/>
                <w:szCs w:val="20"/>
                <w:lang w:val="fr-FR" w:eastAsia="fr-CA"/>
              </w:rPr>
              <w:t>«le professionnel partenaire» </w:t>
            </w:r>
          </w:p>
        </w:tc>
      </w:tr>
    </w:tbl>
    <w:p w14:paraId="4F32B1D5" w14:textId="77777777" w:rsidR="00073D3B" w:rsidRDefault="00073D3B" w:rsidP="00073D3B">
      <w:pPr>
        <w:spacing w:after="0"/>
        <w:rPr>
          <w:rFonts w:cs="Segoe UI"/>
          <w:sz w:val="20"/>
          <w:szCs w:val="20"/>
          <w:lang w:val="fr-FR" w:eastAsia="fr-CA"/>
        </w:rPr>
      </w:pPr>
    </w:p>
    <w:p w14:paraId="66DD0D45" w14:textId="77777777" w:rsidR="00073D3B" w:rsidRPr="00EB465D" w:rsidRDefault="00073D3B" w:rsidP="00073D3B">
      <w:pPr>
        <w:pStyle w:val="Entente-niveau-1"/>
        <w:spacing w:before="360"/>
      </w:pPr>
      <w:r w:rsidRPr="00EB465D">
        <w:t>PRÉAMBULE</w:t>
      </w:r>
    </w:p>
    <w:p w14:paraId="4953088D" w14:textId="77777777" w:rsidR="00073D3B" w:rsidRPr="008C45CB" w:rsidRDefault="00073D3B" w:rsidP="00073D3B">
      <w:pPr>
        <w:shd w:val="clear" w:color="auto" w:fill="FFFFFF" w:themeFill="background1"/>
        <w:spacing w:after="0"/>
        <w:jc w:val="both"/>
        <w:rPr>
          <w:rFonts w:eastAsia="Times New Roman" w:cs="Segoe UI"/>
          <w:sz w:val="20"/>
          <w:szCs w:val="20"/>
          <w:lang w:eastAsia="fr-CA"/>
        </w:rPr>
      </w:pPr>
      <w:bookmarkStart w:id="0" w:name="_Hlk61508929"/>
      <w:r w:rsidRPr="3C7F967E">
        <w:rPr>
          <w:rFonts w:eastAsia="Times New Roman" w:cs="Segoe UI"/>
          <w:sz w:val="20"/>
          <w:szCs w:val="20"/>
          <w:lang w:val="fr-FR" w:eastAsia="fr-CA"/>
        </w:rPr>
        <w:t>Cette entente est conclue dans le cadre du</w:t>
      </w:r>
      <w:r>
        <w:rPr>
          <w:rFonts w:eastAsia="Times New Roman" w:cs="Segoe UI"/>
          <w:sz w:val="20"/>
          <w:szCs w:val="20"/>
          <w:lang w:val="fr-FR" w:eastAsia="fr-CA"/>
        </w:rPr>
        <w:t xml:space="preserve"> troisième paragraphe du troisième</w:t>
      </w:r>
      <w:r w:rsidRPr="3C7F967E">
        <w:rPr>
          <w:rFonts w:eastAsia="Times New Roman" w:cs="Segoe UI"/>
          <w:sz w:val="20"/>
          <w:szCs w:val="20"/>
          <w:lang w:val="fr-FR" w:eastAsia="fr-CA"/>
        </w:rPr>
        <w:t xml:space="preserve"> </w:t>
      </w:r>
      <w:r>
        <w:rPr>
          <w:rFonts w:eastAsia="Times New Roman" w:cs="Segoe UI"/>
          <w:sz w:val="20"/>
          <w:szCs w:val="20"/>
          <w:lang w:val="fr-FR" w:eastAsia="fr-CA"/>
        </w:rPr>
        <w:t xml:space="preserve">alinéa </w:t>
      </w:r>
      <w:r w:rsidRPr="3C7F967E">
        <w:rPr>
          <w:rFonts w:eastAsia="Times New Roman" w:cs="Segoe UI"/>
          <w:sz w:val="20"/>
          <w:szCs w:val="20"/>
          <w:lang w:val="fr-FR" w:eastAsia="fr-CA"/>
        </w:rPr>
        <w:t xml:space="preserve">de l’article 17 de la </w:t>
      </w:r>
      <w:r w:rsidRPr="3C7F967E">
        <w:rPr>
          <w:rFonts w:eastAsia="Times New Roman" w:cs="Segoe UI"/>
          <w:i/>
          <w:iCs/>
          <w:sz w:val="20"/>
          <w:szCs w:val="20"/>
          <w:lang w:val="fr-FR" w:eastAsia="fr-CA"/>
        </w:rPr>
        <w:t>Loi sur la pharmacie</w:t>
      </w:r>
      <w:r>
        <w:rPr>
          <w:rFonts w:eastAsia="Times New Roman" w:cs="Segoe UI"/>
          <w:i/>
          <w:iCs/>
          <w:sz w:val="20"/>
          <w:szCs w:val="20"/>
          <w:lang w:val="fr-FR" w:eastAsia="fr-CA"/>
        </w:rPr>
        <w:t xml:space="preserve"> </w:t>
      </w:r>
      <w:r>
        <w:rPr>
          <w:rFonts w:eastAsia="Times New Roman" w:cs="Segoe UI"/>
          <w:sz w:val="20"/>
          <w:szCs w:val="20"/>
          <w:lang w:val="fr-FR" w:eastAsia="fr-CA"/>
        </w:rPr>
        <w:t xml:space="preserve">et de la quatrième section du </w:t>
      </w:r>
      <w:r w:rsidRPr="008C45CB">
        <w:rPr>
          <w:rFonts w:eastAsia="Times New Roman" w:cs="Segoe UI"/>
          <w:i/>
          <w:iCs/>
          <w:sz w:val="20"/>
          <w:szCs w:val="20"/>
          <w:lang w:val="fr-FR" w:eastAsia="fr-CA"/>
        </w:rPr>
        <w:t>Règlement sur l’a</w:t>
      </w:r>
      <w:r w:rsidRPr="008C45CB">
        <w:rPr>
          <w:rFonts w:eastAsia="Times New Roman" w:cs="Segoe UI"/>
          <w:i/>
          <w:iCs/>
          <w:sz w:val="20"/>
          <w:szCs w:val="20"/>
          <w:lang w:eastAsia="fr-CA"/>
        </w:rPr>
        <w:t>morce et la</w:t>
      </w:r>
      <w:r>
        <w:rPr>
          <w:rFonts w:eastAsia="Times New Roman" w:cs="Segoe UI"/>
          <w:i/>
          <w:iCs/>
          <w:sz w:val="20"/>
          <w:szCs w:val="20"/>
          <w:lang w:eastAsia="fr-CA"/>
        </w:rPr>
        <w:t xml:space="preserve"> </w:t>
      </w:r>
      <w:r w:rsidRPr="008C45CB">
        <w:rPr>
          <w:rFonts w:eastAsia="Times New Roman" w:cs="Segoe UI"/>
          <w:i/>
          <w:iCs/>
          <w:sz w:val="20"/>
          <w:szCs w:val="20"/>
          <w:lang w:eastAsia="fr-CA"/>
        </w:rPr>
        <w:t>modification d’une thérapie médicamenteuse, sur l’administration d’un médicament et sur la prescription de tests par un pharmacien</w:t>
      </w:r>
      <w:r w:rsidRPr="3C7F967E">
        <w:rPr>
          <w:rFonts w:eastAsia="Times New Roman" w:cs="Segoe UI"/>
          <w:sz w:val="20"/>
          <w:szCs w:val="20"/>
          <w:lang w:val="fr-FR" w:eastAsia="fr-CA"/>
        </w:rPr>
        <w:t xml:space="preserve">, qui stipule qu’un pharmacien peut prescrire </w:t>
      </w:r>
      <w:r>
        <w:rPr>
          <w:rFonts w:eastAsia="Times New Roman" w:cs="Segoe UI"/>
          <w:sz w:val="20"/>
          <w:szCs w:val="20"/>
          <w:lang w:val="fr-FR" w:eastAsia="fr-CA"/>
        </w:rPr>
        <w:t>un médicament dans le cadre d’une pratique avancée</w:t>
      </w:r>
      <w:r w:rsidRPr="3C7F967E">
        <w:rPr>
          <w:rFonts w:eastAsia="Times New Roman" w:cs="Segoe UI"/>
          <w:sz w:val="20"/>
          <w:szCs w:val="20"/>
          <w:lang w:val="fr-FR" w:eastAsia="fr-CA"/>
        </w:rPr>
        <w:t xml:space="preserve"> </w:t>
      </w:r>
      <w:r>
        <w:rPr>
          <w:rFonts w:eastAsia="Times New Roman" w:cs="Segoe UI"/>
          <w:sz w:val="20"/>
          <w:szCs w:val="20"/>
          <w:lang w:val="fr-FR" w:eastAsia="fr-CA"/>
        </w:rPr>
        <w:t>en</w:t>
      </w:r>
      <w:r w:rsidRPr="3C7F967E">
        <w:rPr>
          <w:rFonts w:eastAsia="Times New Roman" w:cs="Segoe UI"/>
          <w:sz w:val="20"/>
          <w:szCs w:val="20"/>
          <w:lang w:val="fr-FR" w:eastAsia="fr-CA"/>
        </w:rPr>
        <w:t xml:space="preserve"> partenariat.</w:t>
      </w:r>
    </w:p>
    <w:p w14:paraId="117BE610" w14:textId="77777777" w:rsidR="00073D3B" w:rsidRPr="00D22BAA" w:rsidRDefault="00073D3B" w:rsidP="00073D3B">
      <w:pPr>
        <w:shd w:val="clear" w:color="auto" w:fill="FFFFFF"/>
        <w:spacing w:after="0"/>
        <w:rPr>
          <w:rFonts w:eastAsia="Times New Roman" w:cs="Segoe UI"/>
          <w:sz w:val="20"/>
          <w:szCs w:val="20"/>
          <w:lang w:val="fr-FR" w:eastAsia="fr-CA"/>
        </w:rPr>
      </w:pPr>
    </w:p>
    <w:p w14:paraId="5935A94F" w14:textId="77777777" w:rsidR="00073D3B" w:rsidRPr="008044BD" w:rsidRDefault="00073D3B" w:rsidP="00073D3B">
      <w:pPr>
        <w:spacing w:after="0"/>
        <w:jc w:val="both"/>
        <w:rPr>
          <w:rFonts w:eastAsia="Times New Roman" w:cs="Segoe UI"/>
          <w:sz w:val="20"/>
          <w:szCs w:val="20"/>
          <w:lang w:val="fr-FR" w:eastAsia="fr-CA"/>
        </w:rPr>
      </w:pPr>
      <w:r w:rsidRPr="3C7F967E">
        <w:rPr>
          <w:rFonts w:eastAsia="Times New Roman" w:cs="Segoe UI"/>
          <w:sz w:val="20"/>
          <w:szCs w:val="20"/>
          <w:lang w:val="fr-FR" w:eastAsia="fr-CA"/>
        </w:rPr>
        <w:t>Ce partenariat peut être établi avec plus d’un professionnel partenaire. Il peut aussi être établi avec un ou des départements</w:t>
      </w:r>
      <w:r>
        <w:rPr>
          <w:rFonts w:eastAsia="Times New Roman" w:cs="Segoe UI"/>
          <w:sz w:val="20"/>
          <w:szCs w:val="20"/>
          <w:lang w:val="fr-FR" w:eastAsia="fr-CA"/>
        </w:rPr>
        <w:t>,</w:t>
      </w:r>
      <w:r w:rsidRPr="3C7F967E">
        <w:rPr>
          <w:rFonts w:eastAsia="Times New Roman" w:cs="Segoe UI"/>
          <w:sz w:val="20"/>
          <w:szCs w:val="20"/>
          <w:lang w:val="fr-FR" w:eastAsia="fr-CA"/>
        </w:rPr>
        <w:t xml:space="preserve"> ainsi qu’avec un ou des services cliniques d’un établissement de santé.</w:t>
      </w:r>
    </w:p>
    <w:bookmarkEnd w:id="0"/>
    <w:p w14:paraId="7AAD300F" w14:textId="77777777" w:rsidR="00073D3B" w:rsidRPr="005577F3" w:rsidRDefault="00073D3B" w:rsidP="00073D3B">
      <w:pPr>
        <w:pStyle w:val="Entente-niveau-1"/>
      </w:pPr>
      <w:r w:rsidRPr="005577F3">
        <w:t>CONDITIONS REQUISES</w:t>
      </w:r>
    </w:p>
    <w:p w14:paraId="6119B306" w14:textId="77777777" w:rsidR="00073D3B" w:rsidRPr="00945DA9" w:rsidRDefault="00073D3B" w:rsidP="00073D3B">
      <w:pPr>
        <w:pStyle w:val="Entente-niveau-2"/>
        <w:numPr>
          <w:ilvl w:val="1"/>
          <w:numId w:val="16"/>
        </w:numPr>
        <w:spacing w:before="120"/>
      </w:pPr>
      <w:r>
        <w:t>La présente entente est valide tant que les conditions suivantes sont réunies :</w:t>
      </w:r>
    </w:p>
    <w:p w14:paraId="31F5C585" w14:textId="77777777" w:rsidR="00073D3B" w:rsidRPr="00C83929" w:rsidRDefault="00073D3B" w:rsidP="00073D3B">
      <w:pPr>
        <w:pStyle w:val="Paragraphedeliste"/>
        <w:numPr>
          <w:ilvl w:val="1"/>
          <w:numId w:val="11"/>
        </w:numPr>
        <w:tabs>
          <w:tab w:val="left" w:pos="1800"/>
        </w:tabs>
        <w:spacing w:before="240" w:after="0"/>
        <w:ind w:left="1440" w:hanging="720"/>
        <w:contextualSpacing w:val="0"/>
        <w:jc w:val="both"/>
        <w:rPr>
          <w:rFonts w:eastAsia="Times New Roman" w:cs="Segoe UI"/>
          <w:sz w:val="20"/>
          <w:szCs w:val="20"/>
          <w:lang w:val="fr-FR" w:eastAsia="fr-CA"/>
        </w:rPr>
      </w:pPr>
      <w:bookmarkStart w:id="1" w:name="_Hlk21075666"/>
      <w:r w:rsidRPr="3C7F967E">
        <w:rPr>
          <w:rFonts w:eastAsia="Times New Roman" w:cs="Segoe UI"/>
          <w:sz w:val="20"/>
          <w:szCs w:val="20"/>
          <w:lang w:val="fr-FR" w:eastAsia="fr-CA"/>
        </w:rPr>
        <w:t xml:space="preserve">Le pharmacien et le professionnel partenaire </w:t>
      </w:r>
      <w:r w:rsidRPr="000C1B9A">
        <w:rPr>
          <w:rFonts w:eastAsia="Times New Roman" w:cs="Segoe UI"/>
          <w:sz w:val="20"/>
          <w:szCs w:val="20"/>
          <w:u w:val="single"/>
          <w:lang w:val="fr-FR" w:eastAsia="fr-CA"/>
        </w:rPr>
        <w:t>partagent une clientèle</w:t>
      </w:r>
      <w:r w:rsidRPr="3C7F967E">
        <w:rPr>
          <w:rFonts w:eastAsia="Times New Roman" w:cs="Segoe UI"/>
          <w:sz w:val="20"/>
          <w:szCs w:val="20"/>
          <w:lang w:val="fr-FR" w:eastAsia="fr-CA"/>
        </w:rPr>
        <w:t> ;</w:t>
      </w:r>
    </w:p>
    <w:p w14:paraId="3CA75F13" w14:textId="77777777" w:rsidR="00073D3B" w:rsidRPr="00E63CA2" w:rsidRDefault="00073D3B" w:rsidP="00073D3B">
      <w:pPr>
        <w:pStyle w:val="Paragraphedeliste"/>
        <w:numPr>
          <w:ilvl w:val="1"/>
          <w:numId w:val="11"/>
        </w:numPr>
        <w:tabs>
          <w:tab w:val="left" w:pos="1800"/>
        </w:tabs>
        <w:spacing w:before="240" w:after="120"/>
        <w:ind w:left="1440" w:hanging="720"/>
        <w:contextualSpacing w:val="0"/>
        <w:jc w:val="both"/>
      </w:pPr>
      <w:r w:rsidRPr="3C7F967E">
        <w:rPr>
          <w:rFonts w:eastAsia="Times New Roman" w:cs="Segoe UI"/>
          <w:sz w:val="20"/>
          <w:szCs w:val="20"/>
          <w:lang w:val="fr-FR" w:eastAsia="fr-CA"/>
        </w:rPr>
        <w:t xml:space="preserve">Le pharmacien et le professionnel partenaire </w:t>
      </w:r>
      <w:r w:rsidRPr="000C1B9A">
        <w:rPr>
          <w:rFonts w:eastAsia="Times New Roman" w:cs="Segoe UI"/>
          <w:sz w:val="20"/>
          <w:szCs w:val="20"/>
          <w:u w:val="single"/>
          <w:lang w:val="fr-FR" w:eastAsia="fr-CA"/>
        </w:rPr>
        <w:t>partagent un même dossier</w:t>
      </w:r>
      <w:r w:rsidRPr="3C7F967E">
        <w:rPr>
          <w:rFonts w:eastAsia="Times New Roman" w:cs="Segoe UI"/>
          <w:sz w:val="20"/>
          <w:szCs w:val="20"/>
          <w:lang w:val="fr-FR" w:eastAsia="fr-CA"/>
        </w:rPr>
        <w:t xml:space="preserve"> qui consigne l’information relative au patient et qui peut être consulté en temps opportun</w:t>
      </w:r>
      <w:bookmarkStart w:id="2" w:name="_Hlk21075839"/>
      <w:bookmarkEnd w:id="1"/>
      <w:r>
        <w:rPr>
          <w:rFonts w:eastAsia="Times New Roman" w:cs="Segoe UI"/>
          <w:sz w:val="20"/>
          <w:szCs w:val="20"/>
          <w:lang w:val="fr-FR" w:eastAsia="fr-CA"/>
        </w:rPr>
        <w:t>.</w:t>
      </w:r>
    </w:p>
    <w:p w14:paraId="7BF73AFC" w14:textId="77777777" w:rsidR="00073D3B" w:rsidRDefault="00073D3B" w:rsidP="00073D3B">
      <w:pPr>
        <w:pStyle w:val="Entente-niveau-2"/>
        <w:keepNext/>
        <w:numPr>
          <w:ilvl w:val="1"/>
          <w:numId w:val="16"/>
        </w:numPr>
      </w:pPr>
      <w:r>
        <w:t>Les types de clientèles desservies par le pharmacien et/ou celles exclues sont :</w:t>
      </w:r>
    </w:p>
    <w:p w14:paraId="569EC2A4" w14:textId="77777777" w:rsidR="00073D3B" w:rsidRDefault="00073D3B" w:rsidP="00073D3B">
      <w:pPr>
        <w:keepNext/>
        <w:spacing w:after="0"/>
      </w:pPr>
    </w:p>
    <w:tbl>
      <w:tblPr>
        <w:tblStyle w:val="Grilledutableau"/>
        <w:tblW w:w="8688" w:type="dxa"/>
        <w:tblInd w:w="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688"/>
      </w:tblGrid>
      <w:tr w:rsidR="00073D3B" w:rsidRPr="003F637A" w14:paraId="7E75A680" w14:textId="77777777" w:rsidTr="007176EC">
        <w:trPr>
          <w:trHeight w:val="397"/>
        </w:trPr>
        <w:tc>
          <w:tcPr>
            <w:tcW w:w="8688" w:type="dxa"/>
            <w:tcBorders>
              <w:bottom w:val="single" w:sz="2" w:space="0" w:color="auto"/>
            </w:tcBorders>
            <w:vAlign w:val="center"/>
          </w:tcPr>
          <w:p w14:paraId="239DF967" w14:textId="77777777" w:rsidR="00073D3B" w:rsidRPr="00260E7F" w:rsidRDefault="00073D3B" w:rsidP="007176EC">
            <w:pPr>
              <w:keepNext/>
              <w:tabs>
                <w:tab w:val="left" w:pos="1170"/>
              </w:tabs>
              <w:jc w:val="center"/>
              <w:rPr>
                <w:rFonts w:ascii="Segoe UI Semibold" w:eastAsia="Times New Roman" w:hAnsi="Segoe UI Semibold" w:cs="Segoe UI Semibold"/>
                <w:sz w:val="20"/>
                <w:szCs w:val="20"/>
                <w:lang w:val="fr-FR" w:eastAsia="fr-CA"/>
              </w:rPr>
            </w:pPr>
            <w:r>
              <w:rPr>
                <w:rFonts w:ascii="Segoe UI Semibold" w:eastAsia="Times New Roman" w:hAnsi="Segoe UI Semibold" w:cs="Segoe UI Semibold"/>
                <w:sz w:val="20"/>
                <w:szCs w:val="20"/>
                <w:lang w:val="fr-FR" w:eastAsia="fr-CA"/>
              </w:rPr>
              <w:t xml:space="preserve">Type de </w:t>
            </w:r>
            <w:r w:rsidRPr="00260E7F">
              <w:rPr>
                <w:rFonts w:ascii="Segoe UI Semibold" w:eastAsia="Times New Roman" w:hAnsi="Segoe UI Semibold" w:cs="Segoe UI Semibold"/>
                <w:sz w:val="20"/>
                <w:szCs w:val="20"/>
                <w:lang w:val="fr-FR" w:eastAsia="fr-CA"/>
              </w:rPr>
              <w:t>CLIENTÈLE DESSERVIE</w:t>
            </w:r>
          </w:p>
        </w:tc>
      </w:tr>
      <w:tr w:rsidR="00073D3B" w14:paraId="7C921F87" w14:textId="77777777" w:rsidTr="007176EC">
        <w:trPr>
          <w:trHeight w:val="2592"/>
        </w:trPr>
        <w:tc>
          <w:tcPr>
            <w:tcW w:w="8688" w:type="dxa"/>
            <w:shd w:val="clear" w:color="auto" w:fill="auto"/>
          </w:tcPr>
          <w:p w14:paraId="028184A6" w14:textId="77777777" w:rsidR="00073D3B" w:rsidRPr="00A61904" w:rsidRDefault="00073D3B" w:rsidP="007176EC">
            <w:pPr>
              <w:keepNext/>
              <w:tabs>
                <w:tab w:val="left" w:pos="1170"/>
              </w:tabs>
              <w:spacing w:after="60"/>
              <w:rPr>
                <w:rFonts w:eastAsia="Times New Roman" w:cs="Segoe UI"/>
                <w:sz w:val="20"/>
                <w:szCs w:val="20"/>
                <w:lang w:val="fr-FR" w:eastAsia="fr-CA"/>
              </w:rPr>
            </w:pPr>
            <w:r w:rsidRPr="00A61904">
              <w:rPr>
                <w:rFonts w:eastAsia="Times New Roman" w:cs="Segoe UI"/>
                <w:sz w:val="20"/>
                <w:szCs w:val="20"/>
                <w:lang w:val="fr-FR" w:eastAsia="fr-CA"/>
              </w:rPr>
              <w:t>Exemples :</w:t>
            </w:r>
          </w:p>
          <w:p w14:paraId="3DCA896E" w14:textId="77777777" w:rsidR="00073D3B" w:rsidRPr="00A61904" w:rsidRDefault="00073D3B" w:rsidP="00073D3B">
            <w:pPr>
              <w:pStyle w:val="Paragraphedeliste"/>
              <w:keepNext/>
              <w:numPr>
                <w:ilvl w:val="0"/>
                <w:numId w:val="36"/>
              </w:numPr>
              <w:tabs>
                <w:tab w:val="left" w:pos="1170"/>
              </w:tabs>
              <w:spacing w:after="60"/>
              <w:ind w:left="432" w:hanging="432"/>
              <w:contextualSpacing w:val="0"/>
              <w:rPr>
                <w:rFonts w:eastAsia="Times New Roman" w:cs="Segoe UI"/>
                <w:sz w:val="20"/>
                <w:szCs w:val="20"/>
                <w:lang w:val="fr-FR" w:eastAsia="fr-CA"/>
              </w:rPr>
            </w:pPr>
            <w:r w:rsidRPr="00A61904">
              <w:rPr>
                <w:rFonts w:eastAsia="Times New Roman" w:cs="Segoe UI"/>
                <w:sz w:val="20"/>
                <w:szCs w:val="20"/>
                <w:lang w:val="fr-FR" w:eastAsia="fr-CA"/>
              </w:rPr>
              <w:t>Clientèle admise dans l’établissement et présentant les critères de vulnérabilité suivants* (</w:t>
            </w:r>
            <w:r w:rsidRPr="00A61904">
              <w:rPr>
                <w:rFonts w:eastAsia="Times New Roman" w:cs="Segoe UI"/>
                <w:i/>
                <w:iCs/>
                <w:sz w:val="20"/>
                <w:szCs w:val="20"/>
                <w:lang w:val="fr-FR" w:eastAsia="fr-CA"/>
              </w:rPr>
              <w:t>à préciser</w:t>
            </w:r>
            <w:r w:rsidRPr="00A61904">
              <w:rPr>
                <w:rFonts w:eastAsia="Times New Roman" w:cs="Segoe UI"/>
                <w:sz w:val="20"/>
                <w:szCs w:val="20"/>
                <w:lang w:val="fr-FR" w:eastAsia="fr-CA"/>
              </w:rPr>
              <w:t>)</w:t>
            </w:r>
            <w:r>
              <w:rPr>
                <w:rFonts w:eastAsia="Times New Roman" w:cs="Segoe UI"/>
                <w:sz w:val="20"/>
                <w:szCs w:val="20"/>
                <w:lang w:val="fr-FR" w:eastAsia="fr-CA"/>
              </w:rPr>
              <w:t> ;</w:t>
            </w:r>
          </w:p>
          <w:p w14:paraId="1E07127D" w14:textId="77777777" w:rsidR="00073D3B" w:rsidRPr="00A61904" w:rsidRDefault="00073D3B" w:rsidP="00073D3B">
            <w:pPr>
              <w:pStyle w:val="Paragraphedeliste"/>
              <w:keepNext/>
              <w:numPr>
                <w:ilvl w:val="0"/>
                <w:numId w:val="36"/>
              </w:numPr>
              <w:tabs>
                <w:tab w:val="left" w:pos="1170"/>
              </w:tabs>
              <w:spacing w:after="60"/>
              <w:ind w:left="432" w:hanging="432"/>
              <w:contextualSpacing w:val="0"/>
              <w:rPr>
                <w:rFonts w:eastAsia="Times New Roman" w:cs="Segoe UI"/>
                <w:sz w:val="20"/>
                <w:szCs w:val="20"/>
                <w:lang w:val="fr-FR" w:eastAsia="fr-CA"/>
              </w:rPr>
            </w:pPr>
            <w:r w:rsidRPr="00A61904">
              <w:rPr>
                <w:rFonts w:eastAsia="Times New Roman" w:cs="Segoe UI"/>
                <w:sz w:val="20"/>
                <w:szCs w:val="20"/>
                <w:lang w:val="fr-FR" w:eastAsia="fr-CA"/>
              </w:rPr>
              <w:t>Clientèle admise sur une unité déterminée (</w:t>
            </w:r>
            <w:r w:rsidRPr="00A61904">
              <w:rPr>
                <w:rFonts w:eastAsia="Times New Roman" w:cs="Segoe UI"/>
                <w:i/>
                <w:iCs/>
                <w:sz w:val="20"/>
                <w:szCs w:val="20"/>
                <w:lang w:val="fr-FR" w:eastAsia="fr-CA"/>
              </w:rPr>
              <w:t>nommer l’unité)</w:t>
            </w:r>
            <w:r w:rsidRPr="00A61904">
              <w:rPr>
                <w:rFonts w:eastAsia="Times New Roman" w:cs="Segoe UI"/>
                <w:sz w:val="20"/>
                <w:szCs w:val="20"/>
                <w:lang w:val="fr-FR" w:eastAsia="fr-CA"/>
              </w:rPr>
              <w:t xml:space="preserve"> et recevant un antimicrobien</w:t>
            </w:r>
            <w:r>
              <w:rPr>
                <w:rFonts w:eastAsia="Times New Roman" w:cs="Segoe UI"/>
                <w:sz w:val="20"/>
                <w:szCs w:val="20"/>
                <w:lang w:val="fr-FR" w:eastAsia="fr-CA"/>
              </w:rPr>
              <w:t> ;</w:t>
            </w:r>
          </w:p>
          <w:p w14:paraId="105D0182" w14:textId="77777777" w:rsidR="00073D3B" w:rsidRPr="00A61904" w:rsidRDefault="00073D3B" w:rsidP="00073D3B">
            <w:pPr>
              <w:pStyle w:val="Paragraphedeliste"/>
              <w:keepNext/>
              <w:numPr>
                <w:ilvl w:val="0"/>
                <w:numId w:val="36"/>
              </w:numPr>
              <w:tabs>
                <w:tab w:val="left" w:pos="1170"/>
              </w:tabs>
              <w:spacing w:after="60"/>
              <w:ind w:left="432" w:hanging="432"/>
              <w:contextualSpacing w:val="0"/>
              <w:rPr>
                <w:rFonts w:eastAsia="Times New Roman" w:cs="Segoe UI"/>
                <w:sz w:val="20"/>
                <w:szCs w:val="20"/>
                <w:lang w:val="fr-FR" w:eastAsia="fr-CA"/>
              </w:rPr>
            </w:pPr>
            <w:r w:rsidRPr="00A61904">
              <w:rPr>
                <w:rFonts w:eastAsia="Times New Roman" w:cs="Segoe UI"/>
                <w:sz w:val="20"/>
                <w:szCs w:val="20"/>
                <w:lang w:val="fr-FR" w:eastAsia="fr-CA"/>
              </w:rPr>
              <w:t>Clientèle inscrite en clinique externe spécialisée de fibrose kystique</w:t>
            </w:r>
            <w:r>
              <w:rPr>
                <w:rFonts w:eastAsia="Times New Roman" w:cs="Segoe UI"/>
                <w:sz w:val="20"/>
                <w:szCs w:val="20"/>
                <w:lang w:val="fr-FR" w:eastAsia="fr-CA"/>
              </w:rPr>
              <w:t> ;</w:t>
            </w:r>
          </w:p>
          <w:p w14:paraId="5B0F7F43" w14:textId="77777777" w:rsidR="00073D3B" w:rsidRPr="00A61904" w:rsidRDefault="00073D3B" w:rsidP="00073D3B">
            <w:pPr>
              <w:pStyle w:val="Paragraphedeliste"/>
              <w:keepNext/>
              <w:numPr>
                <w:ilvl w:val="0"/>
                <w:numId w:val="36"/>
              </w:numPr>
              <w:tabs>
                <w:tab w:val="left" w:pos="1170"/>
              </w:tabs>
              <w:spacing w:after="60"/>
              <w:ind w:left="432" w:hanging="432"/>
              <w:rPr>
                <w:rFonts w:eastAsia="Times New Roman" w:cs="Segoe UI"/>
                <w:sz w:val="20"/>
                <w:szCs w:val="20"/>
                <w:lang w:val="fr-FR" w:eastAsia="fr-CA"/>
              </w:rPr>
            </w:pPr>
            <w:r w:rsidRPr="00A61904">
              <w:rPr>
                <w:rFonts w:eastAsia="Times New Roman" w:cs="Segoe UI"/>
                <w:sz w:val="20"/>
                <w:szCs w:val="20"/>
                <w:lang w:val="fr-FR" w:eastAsia="fr-CA"/>
              </w:rPr>
              <w:t>Clientèle recevant un antimicrobien intraveineux à domicile et présentant les critères de vulnérabilité suivants* (</w:t>
            </w:r>
            <w:r w:rsidRPr="00A61904">
              <w:rPr>
                <w:rFonts w:eastAsia="Times New Roman" w:cs="Segoe UI"/>
                <w:i/>
                <w:iCs/>
                <w:sz w:val="20"/>
                <w:szCs w:val="20"/>
                <w:lang w:val="fr-FR" w:eastAsia="fr-CA"/>
              </w:rPr>
              <w:t>à préciser</w:t>
            </w:r>
            <w:r w:rsidRPr="00A61904">
              <w:rPr>
                <w:rFonts w:eastAsia="Times New Roman" w:cs="Segoe UI"/>
                <w:sz w:val="20"/>
                <w:szCs w:val="20"/>
                <w:lang w:val="fr-FR" w:eastAsia="fr-CA"/>
              </w:rPr>
              <w:t>).</w:t>
            </w:r>
          </w:p>
        </w:tc>
      </w:tr>
    </w:tbl>
    <w:p w14:paraId="0CD0775B" w14:textId="77777777" w:rsidR="00073D3B" w:rsidRPr="0036364F" w:rsidRDefault="00073D3B" w:rsidP="00073D3B">
      <w:pPr>
        <w:pStyle w:val="Entente-niveau-2"/>
        <w:numPr>
          <w:ilvl w:val="0"/>
          <w:numId w:val="0"/>
        </w:numPr>
        <w:spacing w:before="0"/>
        <w:ind w:left="720"/>
        <w:rPr>
          <w:b w:val="0"/>
          <w:bCs w:val="0"/>
        </w:rPr>
      </w:pPr>
      <w:r w:rsidRPr="0036364F">
        <w:rPr>
          <w:b w:val="0"/>
          <w:bCs w:val="0"/>
          <w:i/>
          <w:iCs/>
        </w:rPr>
        <w:t>*Le guide de soins en infectiologie propose des critères de vulnérabilité pour cibler la clientèle.</w:t>
      </w:r>
    </w:p>
    <w:p w14:paraId="347F9488" w14:textId="77777777" w:rsidR="00073D3B" w:rsidRDefault="00073D3B" w:rsidP="00073D3B">
      <w:pPr>
        <w:pStyle w:val="Entente-niveau-2"/>
        <w:numPr>
          <w:ilvl w:val="1"/>
          <w:numId w:val="16"/>
        </w:numPr>
        <w:ind w:left="720" w:hanging="720"/>
      </w:pPr>
      <w:r>
        <w:t>Soins offerts par le pharmacien et/ou exclus</w:t>
      </w:r>
    </w:p>
    <w:p w14:paraId="1D720145" w14:textId="77777777" w:rsidR="00073D3B" w:rsidRPr="004D2011" w:rsidRDefault="00073D3B" w:rsidP="00073D3B">
      <w:pPr>
        <w:pStyle w:val="Entente-niveau-2"/>
        <w:numPr>
          <w:ilvl w:val="0"/>
          <w:numId w:val="0"/>
        </w:numPr>
        <w:shd w:val="clear" w:color="auto" w:fill="auto"/>
        <w:spacing w:before="240"/>
        <w:ind w:left="720"/>
      </w:pPr>
      <w:r w:rsidRPr="007A4D84">
        <w:t>Les soins offerts par le pharmacien</w:t>
      </w:r>
      <w:r>
        <w:t xml:space="preserve"> le sont</w:t>
      </w:r>
      <w:r w:rsidRPr="007A4D84">
        <w:t xml:space="preserve"> en sus des activités autonomes suivantes prévues à la </w:t>
      </w:r>
      <w:r w:rsidRPr="007A4D84">
        <w:rPr>
          <w:i/>
          <w:iCs/>
        </w:rPr>
        <w:t>Loi sur la pharmacie</w:t>
      </w:r>
      <w:r w:rsidRPr="007A4D84">
        <w:t xml:space="preserve"> et à ses règlements</w:t>
      </w:r>
      <w:r>
        <w:t xml:space="preserve"> </w:t>
      </w:r>
      <w:r w:rsidRPr="007A4D84">
        <w:t>:</w:t>
      </w:r>
    </w:p>
    <w:p w14:paraId="39A78211" w14:textId="77777777" w:rsidR="00073D3B" w:rsidRDefault="00073D3B" w:rsidP="00073D3B">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 xml:space="preserve">Évaluation </w:t>
      </w:r>
      <w:r>
        <w:rPr>
          <w:rFonts w:cs="Segoe UI"/>
          <w:color w:val="262626" w:themeColor="text1" w:themeTint="D9"/>
          <w:sz w:val="20"/>
          <w:szCs w:val="20"/>
        </w:rPr>
        <w:t xml:space="preserve">de la condition </w:t>
      </w:r>
      <w:r w:rsidRPr="008D3EF5">
        <w:rPr>
          <w:rFonts w:cs="Segoe UI"/>
          <w:color w:val="262626" w:themeColor="text1" w:themeTint="D9"/>
          <w:sz w:val="20"/>
          <w:szCs w:val="20"/>
        </w:rPr>
        <w:t>physique et mentale d’une personne dans le but d’assurer l’usage approprié des médicaments;</w:t>
      </w:r>
    </w:p>
    <w:p w14:paraId="6A35A362" w14:textId="77777777" w:rsidR="00073D3B" w:rsidRDefault="00073D3B" w:rsidP="00073D3B">
      <w:pPr>
        <w:pStyle w:val="Paragraphedeliste"/>
        <w:numPr>
          <w:ilvl w:val="0"/>
          <w:numId w:val="15"/>
        </w:numPr>
        <w:spacing w:before="120" w:after="0"/>
        <w:contextualSpacing w:val="0"/>
        <w:rPr>
          <w:rFonts w:cs="Segoe UI"/>
          <w:color w:val="262626" w:themeColor="text1" w:themeTint="D9"/>
          <w:sz w:val="20"/>
          <w:szCs w:val="20"/>
        </w:rPr>
      </w:pPr>
      <w:r>
        <w:rPr>
          <w:rFonts w:cs="Segoe UI"/>
          <w:color w:val="262626" w:themeColor="text1" w:themeTint="D9"/>
          <w:sz w:val="20"/>
          <w:szCs w:val="20"/>
        </w:rPr>
        <w:t>Prolongation d’une ordonnance afin que le traitement prescrit à un patient ne soit pas interrompu;</w:t>
      </w:r>
    </w:p>
    <w:p w14:paraId="26C9E54F" w14:textId="77777777" w:rsidR="00073D3B" w:rsidRPr="008D3EF5" w:rsidRDefault="00073D3B" w:rsidP="00073D3B">
      <w:pPr>
        <w:pStyle w:val="Paragraphedeliste"/>
        <w:numPr>
          <w:ilvl w:val="0"/>
          <w:numId w:val="15"/>
        </w:numPr>
        <w:spacing w:before="120" w:after="0"/>
        <w:contextualSpacing w:val="0"/>
        <w:rPr>
          <w:rFonts w:cs="Segoe UI"/>
          <w:color w:val="262626" w:themeColor="text1" w:themeTint="D9"/>
          <w:sz w:val="20"/>
          <w:szCs w:val="20"/>
        </w:rPr>
      </w:pPr>
      <w:r>
        <w:rPr>
          <w:rFonts w:cs="Segoe UI"/>
          <w:color w:val="262626" w:themeColor="text1" w:themeTint="D9"/>
          <w:sz w:val="20"/>
          <w:szCs w:val="20"/>
        </w:rPr>
        <w:t>Substitution au médicament prescrit d’un autre médicament;</w:t>
      </w:r>
    </w:p>
    <w:p w14:paraId="2A6EC119" w14:textId="77777777" w:rsidR="00073D3B" w:rsidRDefault="00073D3B" w:rsidP="00073D3B">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Prescription d</w:t>
      </w:r>
      <w:r>
        <w:rPr>
          <w:rFonts w:cs="Segoe UI"/>
          <w:color w:val="262626" w:themeColor="text1" w:themeTint="D9"/>
          <w:sz w:val="20"/>
          <w:szCs w:val="20"/>
        </w:rPr>
        <w:t>e</w:t>
      </w:r>
      <w:r w:rsidRPr="008D3EF5">
        <w:rPr>
          <w:rFonts w:cs="Segoe UI"/>
          <w:color w:val="262626" w:themeColor="text1" w:themeTint="D9"/>
          <w:sz w:val="20"/>
          <w:szCs w:val="20"/>
        </w:rPr>
        <w:t xml:space="preserve"> médicament</w:t>
      </w:r>
      <w:r>
        <w:rPr>
          <w:rFonts w:cs="Segoe UI"/>
          <w:color w:val="262626" w:themeColor="text1" w:themeTint="D9"/>
          <w:sz w:val="20"/>
          <w:szCs w:val="20"/>
        </w:rPr>
        <w:t>s</w:t>
      </w:r>
      <w:r w:rsidRPr="008D3EF5">
        <w:rPr>
          <w:rFonts w:cs="Segoe UI"/>
          <w:color w:val="262626" w:themeColor="text1" w:themeTint="D9"/>
          <w:sz w:val="20"/>
          <w:szCs w:val="20"/>
        </w:rPr>
        <w:t xml:space="preserve"> en vente libre;</w:t>
      </w:r>
    </w:p>
    <w:p w14:paraId="75F294CD" w14:textId="77777777" w:rsidR="00073D3B" w:rsidRPr="008D3EF5" w:rsidRDefault="00073D3B" w:rsidP="00073D3B">
      <w:pPr>
        <w:pStyle w:val="Paragraphedeliste"/>
        <w:numPr>
          <w:ilvl w:val="0"/>
          <w:numId w:val="15"/>
        </w:numPr>
        <w:spacing w:before="120" w:after="0"/>
        <w:contextualSpacing w:val="0"/>
        <w:rPr>
          <w:rFonts w:cs="Segoe UI"/>
          <w:color w:val="262626" w:themeColor="text1" w:themeTint="D9"/>
          <w:sz w:val="20"/>
          <w:szCs w:val="20"/>
        </w:rPr>
      </w:pPr>
      <w:r>
        <w:rPr>
          <w:rFonts w:cs="Segoe UI"/>
          <w:color w:val="262626" w:themeColor="text1" w:themeTint="D9"/>
          <w:sz w:val="20"/>
          <w:szCs w:val="20"/>
        </w:rPr>
        <w:t>Prescription de médicaments à la suite d’une demande de consultation;</w:t>
      </w:r>
    </w:p>
    <w:p w14:paraId="76436991" w14:textId="77777777" w:rsidR="00073D3B" w:rsidRPr="008D3EF5" w:rsidRDefault="00073D3B" w:rsidP="00073D3B">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Prescription et interprétation, en plus des analyses de laboratoires, d’autres tests, dans le but d’assurer l’usage approprié des médicaments;</w:t>
      </w:r>
    </w:p>
    <w:p w14:paraId="1335CB80" w14:textId="77777777" w:rsidR="00073D3B" w:rsidRPr="008D3EF5" w:rsidRDefault="00073D3B" w:rsidP="00073D3B">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Ajustement de médicaments à partir des cibles thérapeutiques reconnues;</w:t>
      </w:r>
    </w:p>
    <w:p w14:paraId="11CCAFAA" w14:textId="77777777" w:rsidR="00073D3B" w:rsidRPr="008D3EF5" w:rsidRDefault="00073D3B" w:rsidP="00073D3B">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Cessation ou ajustement de médicaments pour assurer l’efficacité de la thérapie médicamenteuse ou la sécurité du patient</w:t>
      </w:r>
      <w:r>
        <w:rPr>
          <w:rFonts w:cs="Segoe UI"/>
          <w:color w:val="262626" w:themeColor="text1" w:themeTint="D9"/>
          <w:sz w:val="20"/>
          <w:szCs w:val="20"/>
        </w:rPr>
        <w:t>;</w:t>
      </w:r>
    </w:p>
    <w:p w14:paraId="747BCF24" w14:textId="77777777" w:rsidR="00073D3B" w:rsidRPr="008D3EF5" w:rsidRDefault="00073D3B" w:rsidP="00073D3B">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Prescription de médicaments pour des conditions mineures ou situation où aucun diagnostic n’est requis</w:t>
      </w:r>
      <w:r>
        <w:rPr>
          <w:rFonts w:cs="Segoe UI"/>
          <w:color w:val="262626" w:themeColor="text1" w:themeTint="D9"/>
          <w:sz w:val="20"/>
          <w:szCs w:val="20"/>
        </w:rPr>
        <w:t>;</w:t>
      </w:r>
    </w:p>
    <w:p w14:paraId="4CC695BB" w14:textId="77777777" w:rsidR="00073D3B" w:rsidRDefault="00073D3B" w:rsidP="00073D3B">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Administr</w:t>
      </w:r>
      <w:r>
        <w:rPr>
          <w:rFonts w:cs="Segoe UI"/>
          <w:color w:val="262626" w:themeColor="text1" w:themeTint="D9"/>
          <w:sz w:val="20"/>
          <w:szCs w:val="20"/>
        </w:rPr>
        <w:t>ation</w:t>
      </w:r>
      <w:r w:rsidRPr="008D3EF5">
        <w:rPr>
          <w:rFonts w:cs="Segoe UI"/>
          <w:color w:val="262626" w:themeColor="text1" w:themeTint="D9"/>
          <w:sz w:val="20"/>
          <w:szCs w:val="20"/>
        </w:rPr>
        <w:t xml:space="preserve"> </w:t>
      </w:r>
      <w:r>
        <w:rPr>
          <w:rFonts w:cs="Segoe UI"/>
          <w:color w:val="262626" w:themeColor="text1" w:themeTint="D9"/>
          <w:sz w:val="20"/>
          <w:szCs w:val="20"/>
        </w:rPr>
        <w:t>d’</w:t>
      </w:r>
      <w:r w:rsidRPr="008D3EF5">
        <w:rPr>
          <w:rFonts w:cs="Segoe UI"/>
          <w:color w:val="262626" w:themeColor="text1" w:themeTint="D9"/>
          <w:sz w:val="20"/>
          <w:szCs w:val="20"/>
        </w:rPr>
        <w:t>un médicament par voie orale, topique, sous-cutanée, intranasale, intradermique, intramusculaire ou par inhalation, afin d’en démontrer l’usage approprié, aux fins de la vaccination ou lors d’une situation d’urgence.</w:t>
      </w:r>
    </w:p>
    <w:p w14:paraId="796B184C" w14:textId="77777777" w:rsidR="00073D3B" w:rsidRPr="00945DA9" w:rsidRDefault="00073D3B" w:rsidP="00073D3B">
      <w:pPr>
        <w:pStyle w:val="Entente-niveau-2"/>
        <w:numPr>
          <w:ilvl w:val="0"/>
          <w:numId w:val="0"/>
        </w:numPr>
        <w:spacing w:after="120"/>
        <w:ind w:left="720"/>
      </w:pPr>
      <w:r>
        <w:t>Les soins offerts par le pharmacien ou ceux exclus sont :</w:t>
      </w:r>
    </w:p>
    <w:tbl>
      <w:tblPr>
        <w:tblStyle w:val="Grilledutableau"/>
        <w:tblW w:w="8688" w:type="dxa"/>
        <w:tblInd w:w="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688"/>
      </w:tblGrid>
      <w:tr w:rsidR="00073D3B" w:rsidRPr="003F637A" w14:paraId="5E823800" w14:textId="77777777" w:rsidTr="007176EC">
        <w:trPr>
          <w:trHeight w:val="397"/>
          <w:tblHeader/>
        </w:trPr>
        <w:tc>
          <w:tcPr>
            <w:tcW w:w="8688" w:type="dxa"/>
            <w:vAlign w:val="center"/>
          </w:tcPr>
          <w:p w14:paraId="1C9014FF" w14:textId="77777777" w:rsidR="00073D3B" w:rsidRPr="00260E7F" w:rsidRDefault="00073D3B" w:rsidP="007176EC">
            <w:pPr>
              <w:tabs>
                <w:tab w:val="left" w:pos="1170"/>
              </w:tabs>
              <w:jc w:val="center"/>
              <w:rPr>
                <w:rFonts w:ascii="Segoe UI Semibold" w:eastAsia="Times New Roman" w:hAnsi="Segoe UI Semibold" w:cs="Segoe UI Semibold"/>
                <w:smallCaps/>
                <w:sz w:val="20"/>
                <w:szCs w:val="20"/>
                <w:lang w:val="fr-FR" w:eastAsia="fr-CA"/>
              </w:rPr>
            </w:pPr>
            <w:r w:rsidRPr="00260E7F">
              <w:rPr>
                <w:rFonts w:ascii="Segoe UI Semibold" w:eastAsia="Times New Roman" w:hAnsi="Segoe UI Semibold" w:cs="Segoe UI Semibold"/>
                <w:smallCaps/>
                <w:sz w:val="20"/>
                <w:szCs w:val="20"/>
                <w:lang w:val="fr-FR" w:eastAsia="fr-CA"/>
              </w:rPr>
              <w:t>SOINS OFFERTS</w:t>
            </w:r>
          </w:p>
        </w:tc>
      </w:tr>
      <w:tr w:rsidR="00073D3B" w14:paraId="4D6436ED" w14:textId="77777777" w:rsidTr="007176EC">
        <w:trPr>
          <w:trHeight w:val="720"/>
        </w:trPr>
        <w:tc>
          <w:tcPr>
            <w:tcW w:w="8688" w:type="dxa"/>
          </w:tcPr>
          <w:p w14:paraId="44AB4F23" w14:textId="77777777" w:rsidR="00073D3B" w:rsidRPr="00D5240B" w:rsidRDefault="00073D3B" w:rsidP="007176EC">
            <w:pPr>
              <w:tabs>
                <w:tab w:val="left" w:pos="1170"/>
              </w:tabs>
              <w:rPr>
                <w:rFonts w:eastAsia="Times New Roman" w:cs="Segoe UI"/>
                <w:b/>
                <w:bCs/>
                <w:sz w:val="20"/>
                <w:szCs w:val="20"/>
                <w:lang w:eastAsia="fr-CA"/>
              </w:rPr>
            </w:pPr>
            <w:r w:rsidRPr="00D5240B">
              <w:rPr>
                <w:rFonts w:eastAsia="Times New Roman" w:cs="Segoe UI"/>
                <w:b/>
                <w:bCs/>
                <w:sz w:val="20"/>
                <w:szCs w:val="20"/>
                <w:lang w:eastAsia="fr-CA"/>
              </w:rPr>
              <w:t>Amorcer, ajuster</w:t>
            </w:r>
            <w:r>
              <w:rPr>
                <w:rFonts w:eastAsia="Times New Roman" w:cs="Segoe UI"/>
                <w:b/>
                <w:bCs/>
                <w:sz w:val="20"/>
                <w:szCs w:val="20"/>
                <w:lang w:eastAsia="fr-CA"/>
              </w:rPr>
              <w:t xml:space="preserve"> ou</w:t>
            </w:r>
            <w:r w:rsidRPr="00D5240B">
              <w:rPr>
                <w:rFonts w:eastAsia="Times New Roman" w:cs="Segoe UI"/>
                <w:b/>
                <w:bCs/>
                <w:sz w:val="20"/>
                <w:szCs w:val="20"/>
                <w:lang w:eastAsia="fr-CA"/>
              </w:rPr>
              <w:t xml:space="preserve"> cesser un antimicrobien ou le modifier par un autre pour respecter une antibiothérapie empirique en conformité avec les lignes directrices. </w:t>
            </w:r>
          </w:p>
          <w:p w14:paraId="7B07C435" w14:textId="77777777" w:rsidR="00073D3B" w:rsidRPr="00D5240B" w:rsidRDefault="00073D3B" w:rsidP="007176EC">
            <w:pPr>
              <w:tabs>
                <w:tab w:val="left" w:pos="1170"/>
              </w:tabs>
              <w:spacing w:before="60"/>
              <w:rPr>
                <w:rFonts w:eastAsia="Times New Roman" w:cs="Segoe UI"/>
                <w:sz w:val="20"/>
                <w:szCs w:val="20"/>
                <w:lang w:eastAsia="fr-CA"/>
              </w:rPr>
            </w:pPr>
            <w:r w:rsidRPr="00D5240B">
              <w:rPr>
                <w:rFonts w:eastAsia="Times New Roman" w:cs="Segoe UI"/>
                <w:sz w:val="20"/>
                <w:szCs w:val="20"/>
                <w:lang w:eastAsia="fr-CA"/>
              </w:rPr>
              <w:t>Exemples :</w:t>
            </w:r>
          </w:p>
          <w:p w14:paraId="73FF24EE" w14:textId="77777777" w:rsidR="00073D3B" w:rsidRPr="00D5240B" w:rsidRDefault="00073D3B" w:rsidP="00073D3B">
            <w:pPr>
              <w:numPr>
                <w:ilvl w:val="0"/>
                <w:numId w:val="33"/>
              </w:numPr>
              <w:tabs>
                <w:tab w:val="left" w:pos="1170"/>
              </w:tabs>
              <w:spacing w:before="60" w:after="60"/>
              <w:ind w:left="432" w:hanging="432"/>
              <w:rPr>
                <w:rFonts w:eastAsia="Times New Roman" w:cs="Segoe UI"/>
                <w:sz w:val="20"/>
                <w:szCs w:val="20"/>
                <w:lang w:val="fr-FR" w:eastAsia="fr-CA"/>
              </w:rPr>
            </w:pPr>
            <w:r w:rsidRPr="00D5240B">
              <w:rPr>
                <w:rFonts w:eastAsia="Times New Roman" w:cs="Segoe UI"/>
                <w:sz w:val="20"/>
                <w:szCs w:val="20"/>
                <w:lang w:eastAsia="fr-CA"/>
              </w:rPr>
              <w:t>Amorcer, ajuster ou cesser une couverture des germes atypiques chez les patients traités pour une pneumonie acquise en communauté avec comorbidités</w:t>
            </w:r>
            <w:r>
              <w:rPr>
                <w:rFonts w:eastAsia="Times New Roman" w:cs="Segoe UI"/>
                <w:sz w:val="20"/>
                <w:szCs w:val="20"/>
                <w:lang w:eastAsia="fr-CA"/>
              </w:rPr>
              <w:t xml:space="preserve"> </w:t>
            </w:r>
            <w:r w:rsidRPr="00D5240B">
              <w:rPr>
                <w:rFonts w:eastAsia="Times New Roman" w:cs="Segoe UI"/>
                <w:sz w:val="20"/>
                <w:szCs w:val="20"/>
                <w:lang w:eastAsia="fr-CA"/>
              </w:rPr>
              <w:t>reconnues</w:t>
            </w:r>
            <w:r>
              <w:rPr>
                <w:rFonts w:eastAsia="Times New Roman" w:cs="Segoe UI"/>
                <w:sz w:val="20"/>
                <w:szCs w:val="20"/>
                <w:lang w:eastAsia="fr-CA"/>
              </w:rPr>
              <w:t>;</w:t>
            </w:r>
          </w:p>
          <w:p w14:paraId="1E38AC15" w14:textId="77777777" w:rsidR="00073D3B" w:rsidRPr="00D5240B" w:rsidRDefault="00073D3B" w:rsidP="00073D3B">
            <w:pPr>
              <w:numPr>
                <w:ilvl w:val="0"/>
                <w:numId w:val="33"/>
              </w:numPr>
              <w:tabs>
                <w:tab w:val="left" w:pos="1170"/>
              </w:tabs>
              <w:spacing w:before="60" w:after="60"/>
              <w:ind w:left="432" w:hanging="432"/>
              <w:rPr>
                <w:rFonts w:eastAsia="Times New Roman" w:cs="Segoe UI"/>
                <w:sz w:val="20"/>
                <w:szCs w:val="20"/>
                <w:lang w:val="fr-FR" w:eastAsia="fr-CA"/>
              </w:rPr>
            </w:pPr>
            <w:r w:rsidRPr="00D5240B">
              <w:rPr>
                <w:rFonts w:eastAsia="Times New Roman" w:cs="Segoe UI"/>
                <w:sz w:val="20"/>
                <w:szCs w:val="20"/>
                <w:lang w:eastAsia="fr-CA"/>
              </w:rPr>
              <w:t>Amorcer, ajuster ou cesser la vancomycine IV pour un patient colonisé SARM</w:t>
            </w:r>
            <w:r>
              <w:rPr>
                <w:rFonts w:eastAsia="Times New Roman" w:cs="Segoe UI"/>
                <w:sz w:val="20"/>
                <w:szCs w:val="20"/>
                <w:lang w:eastAsia="fr-CA"/>
              </w:rPr>
              <w:t xml:space="preserve"> </w:t>
            </w:r>
            <w:r w:rsidRPr="00D5240B">
              <w:rPr>
                <w:rFonts w:eastAsia="Times New Roman" w:cs="Segoe UI"/>
                <w:sz w:val="20"/>
                <w:szCs w:val="20"/>
                <w:lang w:eastAsia="fr-CA"/>
              </w:rPr>
              <w:t>traité pour une pneumonie acquise en communauté</w:t>
            </w:r>
            <w:r>
              <w:rPr>
                <w:rFonts w:eastAsia="Times New Roman" w:cs="Segoe UI"/>
                <w:sz w:val="20"/>
                <w:szCs w:val="20"/>
                <w:lang w:eastAsia="fr-CA"/>
              </w:rPr>
              <w:t>;</w:t>
            </w:r>
          </w:p>
          <w:p w14:paraId="7F2E7193" w14:textId="77777777" w:rsidR="00073D3B" w:rsidRPr="00D5240B" w:rsidRDefault="00073D3B" w:rsidP="00073D3B">
            <w:pPr>
              <w:numPr>
                <w:ilvl w:val="0"/>
                <w:numId w:val="33"/>
              </w:numPr>
              <w:tabs>
                <w:tab w:val="left" w:pos="1170"/>
              </w:tabs>
              <w:spacing w:before="60" w:after="60"/>
              <w:ind w:left="432" w:hanging="432"/>
              <w:rPr>
                <w:rFonts w:eastAsia="Times New Roman" w:cs="Segoe UI"/>
                <w:sz w:val="20"/>
                <w:szCs w:val="20"/>
                <w:lang w:val="fr-FR" w:eastAsia="fr-CA"/>
              </w:rPr>
            </w:pPr>
            <w:r w:rsidRPr="00D5240B">
              <w:rPr>
                <w:rFonts w:eastAsia="Times New Roman" w:cs="Segoe UI"/>
                <w:sz w:val="20"/>
                <w:szCs w:val="20"/>
                <w:lang w:eastAsia="fr-CA"/>
              </w:rPr>
              <w:t>Modifier l’antimicrobien par un autre pour restreindre le</w:t>
            </w:r>
            <w:r>
              <w:rPr>
                <w:rFonts w:eastAsia="Times New Roman" w:cs="Segoe UI"/>
                <w:sz w:val="20"/>
                <w:szCs w:val="20"/>
                <w:lang w:eastAsia="fr-CA"/>
              </w:rPr>
              <w:t xml:space="preserve"> </w:t>
            </w:r>
            <w:r w:rsidRPr="00D5240B">
              <w:rPr>
                <w:rFonts w:eastAsia="Times New Roman" w:cs="Segoe UI"/>
                <w:sz w:val="20"/>
                <w:szCs w:val="20"/>
                <w:lang w:eastAsia="fr-CA"/>
              </w:rPr>
              <w:t>spectre d</w:t>
            </w:r>
            <w:r>
              <w:rPr>
                <w:rFonts w:eastAsia="Times New Roman" w:cs="Segoe UI"/>
                <w:sz w:val="20"/>
                <w:szCs w:val="20"/>
                <w:lang w:eastAsia="fr-CA"/>
              </w:rPr>
              <w:t xml:space="preserve">e </w:t>
            </w:r>
            <w:proofErr w:type="spellStart"/>
            <w:r w:rsidRPr="00D5240B">
              <w:rPr>
                <w:rFonts w:eastAsia="Times New Roman" w:cs="Segoe UI"/>
                <w:sz w:val="20"/>
                <w:szCs w:val="20"/>
                <w:lang w:eastAsia="fr-CA"/>
              </w:rPr>
              <w:t>pipéracilline-tazobactam</w:t>
            </w:r>
            <w:proofErr w:type="spellEnd"/>
            <w:r>
              <w:rPr>
                <w:rFonts w:eastAsia="Times New Roman" w:cs="Segoe UI"/>
                <w:sz w:val="20"/>
                <w:szCs w:val="20"/>
                <w:lang w:eastAsia="fr-CA"/>
              </w:rPr>
              <w:t xml:space="preserve"> </w:t>
            </w:r>
            <w:r w:rsidRPr="00D5240B">
              <w:rPr>
                <w:rFonts w:eastAsia="Times New Roman" w:cs="Segoe UI"/>
                <w:sz w:val="20"/>
                <w:szCs w:val="20"/>
                <w:lang w:eastAsia="fr-CA"/>
              </w:rPr>
              <w:t>à</w:t>
            </w:r>
            <w:r>
              <w:rPr>
                <w:rFonts w:eastAsia="Times New Roman" w:cs="Segoe UI"/>
                <w:sz w:val="20"/>
                <w:szCs w:val="20"/>
                <w:lang w:eastAsia="fr-CA"/>
              </w:rPr>
              <w:t xml:space="preserve"> </w:t>
            </w:r>
            <w:proofErr w:type="spellStart"/>
            <w:r w:rsidRPr="00D5240B">
              <w:rPr>
                <w:rFonts w:eastAsia="Times New Roman" w:cs="Segoe UI"/>
                <w:sz w:val="20"/>
                <w:szCs w:val="20"/>
                <w:lang w:eastAsia="fr-CA"/>
              </w:rPr>
              <w:t>céfazoline</w:t>
            </w:r>
            <w:proofErr w:type="spellEnd"/>
            <w:r>
              <w:rPr>
                <w:rFonts w:eastAsia="Times New Roman" w:cs="Segoe UI"/>
                <w:sz w:val="20"/>
                <w:szCs w:val="20"/>
                <w:lang w:eastAsia="fr-CA"/>
              </w:rPr>
              <w:t xml:space="preserve"> </w:t>
            </w:r>
            <w:r w:rsidRPr="00D5240B">
              <w:rPr>
                <w:rFonts w:eastAsia="Times New Roman" w:cs="Segoe UI"/>
                <w:sz w:val="20"/>
                <w:szCs w:val="20"/>
                <w:lang w:eastAsia="fr-CA"/>
              </w:rPr>
              <w:t>chez un patient non diabétique, sans antécédent</w:t>
            </w:r>
            <w:r>
              <w:rPr>
                <w:rFonts w:eastAsia="Times New Roman" w:cs="Segoe UI"/>
                <w:sz w:val="20"/>
                <w:szCs w:val="20"/>
                <w:lang w:eastAsia="fr-CA"/>
              </w:rPr>
              <w:t xml:space="preserve"> </w:t>
            </w:r>
            <w:r w:rsidRPr="00D5240B">
              <w:rPr>
                <w:rFonts w:eastAsia="Times New Roman" w:cs="Segoe UI"/>
                <w:sz w:val="20"/>
                <w:szCs w:val="20"/>
                <w:lang w:eastAsia="fr-CA"/>
              </w:rPr>
              <w:t>de chirurgie vasculaire avec une cellulite légère à modérée</w:t>
            </w:r>
            <w:r>
              <w:rPr>
                <w:rFonts w:eastAsia="Times New Roman" w:cs="Segoe UI"/>
                <w:sz w:val="20"/>
                <w:szCs w:val="20"/>
                <w:lang w:eastAsia="fr-CA"/>
              </w:rPr>
              <w:t>;</w:t>
            </w:r>
          </w:p>
          <w:p w14:paraId="33C80D56" w14:textId="77777777" w:rsidR="00073D3B" w:rsidRPr="00D5240B" w:rsidRDefault="00073D3B" w:rsidP="00073D3B">
            <w:pPr>
              <w:numPr>
                <w:ilvl w:val="0"/>
                <w:numId w:val="33"/>
              </w:numPr>
              <w:tabs>
                <w:tab w:val="left" w:pos="1170"/>
              </w:tabs>
              <w:spacing w:after="60"/>
              <w:ind w:left="432" w:hanging="432"/>
              <w:rPr>
                <w:rFonts w:eastAsia="Times New Roman" w:cs="Segoe UI"/>
                <w:sz w:val="20"/>
                <w:szCs w:val="20"/>
                <w:lang w:eastAsia="fr-CA"/>
              </w:rPr>
            </w:pPr>
            <w:r w:rsidRPr="00D5240B">
              <w:rPr>
                <w:rFonts w:eastAsia="Times New Roman" w:cs="Segoe UI"/>
                <w:sz w:val="20"/>
                <w:szCs w:val="20"/>
                <w:lang w:eastAsia="fr-CA"/>
              </w:rPr>
              <w:t>Modifier l’antimicrobien par un autre pour élargir</w:t>
            </w:r>
            <w:r>
              <w:rPr>
                <w:rFonts w:eastAsia="Times New Roman" w:cs="Segoe UI"/>
                <w:sz w:val="20"/>
                <w:szCs w:val="20"/>
                <w:lang w:eastAsia="fr-CA"/>
              </w:rPr>
              <w:t xml:space="preserve"> </w:t>
            </w:r>
            <w:r w:rsidRPr="00D5240B">
              <w:rPr>
                <w:rFonts w:eastAsia="Times New Roman" w:cs="Segoe UI"/>
                <w:sz w:val="20"/>
                <w:szCs w:val="20"/>
                <w:lang w:eastAsia="fr-CA"/>
              </w:rPr>
              <w:t>le spectre de</w:t>
            </w:r>
            <w:r>
              <w:rPr>
                <w:rFonts w:eastAsia="Times New Roman" w:cs="Segoe UI"/>
                <w:sz w:val="20"/>
                <w:szCs w:val="20"/>
                <w:lang w:eastAsia="fr-CA"/>
              </w:rPr>
              <w:t xml:space="preserve"> </w:t>
            </w:r>
            <w:r w:rsidRPr="00D5240B">
              <w:rPr>
                <w:rFonts w:eastAsia="Times New Roman" w:cs="Segoe UI"/>
                <w:sz w:val="20"/>
                <w:szCs w:val="20"/>
                <w:lang w:eastAsia="fr-CA"/>
              </w:rPr>
              <w:t>ceftriaxone à</w:t>
            </w:r>
            <w:r>
              <w:rPr>
                <w:rFonts w:eastAsia="Times New Roman" w:cs="Segoe UI"/>
                <w:sz w:val="20"/>
                <w:szCs w:val="20"/>
                <w:lang w:eastAsia="fr-CA"/>
              </w:rPr>
              <w:t xml:space="preserve"> </w:t>
            </w:r>
            <w:proofErr w:type="spellStart"/>
            <w:r w:rsidRPr="00D5240B">
              <w:rPr>
                <w:rFonts w:eastAsia="Times New Roman" w:cs="Segoe UI"/>
                <w:sz w:val="20"/>
                <w:szCs w:val="20"/>
                <w:lang w:eastAsia="fr-CA"/>
              </w:rPr>
              <w:t>pipéracilline-tazobactam</w:t>
            </w:r>
            <w:proofErr w:type="spellEnd"/>
            <w:r>
              <w:rPr>
                <w:rFonts w:eastAsia="Times New Roman" w:cs="Segoe UI"/>
                <w:sz w:val="20"/>
                <w:szCs w:val="20"/>
                <w:lang w:eastAsia="fr-CA"/>
              </w:rPr>
              <w:t xml:space="preserve"> </w:t>
            </w:r>
            <w:r w:rsidRPr="00D5240B">
              <w:rPr>
                <w:rFonts w:eastAsia="Times New Roman" w:cs="Segoe UI"/>
                <w:sz w:val="20"/>
                <w:szCs w:val="20"/>
                <w:lang w:eastAsia="fr-CA"/>
              </w:rPr>
              <w:t>chez un usager avec</w:t>
            </w:r>
            <w:r>
              <w:rPr>
                <w:rFonts w:eastAsia="Times New Roman" w:cs="Segoe UI"/>
                <w:sz w:val="20"/>
                <w:szCs w:val="20"/>
                <w:lang w:eastAsia="fr-CA"/>
              </w:rPr>
              <w:t xml:space="preserve"> </w:t>
            </w:r>
            <w:r w:rsidRPr="00D5240B">
              <w:rPr>
                <w:rFonts w:eastAsia="Times New Roman" w:cs="Segoe UI"/>
                <w:sz w:val="20"/>
                <w:szCs w:val="20"/>
                <w:lang w:eastAsia="fr-CA"/>
              </w:rPr>
              <w:t>facteurs de risque d’infection à</w:t>
            </w:r>
            <w:r>
              <w:rPr>
                <w:rFonts w:eastAsia="Times New Roman" w:cs="Segoe UI"/>
                <w:sz w:val="20"/>
                <w:szCs w:val="20"/>
                <w:lang w:eastAsia="fr-CA"/>
              </w:rPr>
              <w:t xml:space="preserve"> </w:t>
            </w:r>
            <w:r w:rsidRPr="00D5240B">
              <w:rPr>
                <w:rFonts w:eastAsia="Times New Roman" w:cs="Segoe UI"/>
                <w:i/>
                <w:iCs/>
                <w:sz w:val="20"/>
                <w:szCs w:val="20"/>
                <w:lang w:eastAsia="fr-CA"/>
              </w:rPr>
              <w:t>Pseudomonas</w:t>
            </w:r>
            <w:r>
              <w:rPr>
                <w:rFonts w:eastAsia="Times New Roman" w:cs="Segoe UI"/>
                <w:i/>
                <w:iCs/>
                <w:sz w:val="20"/>
                <w:szCs w:val="20"/>
                <w:lang w:eastAsia="fr-CA"/>
              </w:rPr>
              <w:t xml:space="preserve"> </w:t>
            </w:r>
            <w:proofErr w:type="spellStart"/>
            <w:r w:rsidRPr="00D5240B">
              <w:rPr>
                <w:rFonts w:eastAsia="Times New Roman" w:cs="Segoe UI"/>
                <w:i/>
                <w:iCs/>
                <w:sz w:val="20"/>
                <w:szCs w:val="20"/>
                <w:lang w:eastAsia="fr-CA"/>
              </w:rPr>
              <w:t>aeruginosa</w:t>
            </w:r>
            <w:proofErr w:type="spellEnd"/>
            <w:r>
              <w:rPr>
                <w:rFonts w:eastAsia="Times New Roman" w:cs="Segoe UI"/>
                <w:i/>
                <w:iCs/>
                <w:sz w:val="20"/>
                <w:szCs w:val="20"/>
                <w:lang w:eastAsia="fr-CA"/>
              </w:rPr>
              <w:t>;</w:t>
            </w:r>
          </w:p>
          <w:p w14:paraId="1CB47CAD" w14:textId="77777777" w:rsidR="00073D3B" w:rsidRPr="00D5240B" w:rsidRDefault="00073D3B" w:rsidP="00073D3B">
            <w:pPr>
              <w:numPr>
                <w:ilvl w:val="0"/>
                <w:numId w:val="33"/>
              </w:numPr>
              <w:tabs>
                <w:tab w:val="left" w:pos="1170"/>
              </w:tabs>
              <w:spacing w:after="60"/>
              <w:ind w:left="432" w:hanging="432"/>
              <w:rPr>
                <w:rFonts w:eastAsia="Times New Roman" w:cs="Segoe UI"/>
                <w:sz w:val="20"/>
                <w:szCs w:val="20"/>
                <w:lang w:eastAsia="fr-CA"/>
              </w:rPr>
            </w:pPr>
            <w:r w:rsidRPr="00D5240B">
              <w:rPr>
                <w:rFonts w:eastAsia="Times New Roman" w:cs="Segoe UI"/>
                <w:sz w:val="20"/>
                <w:szCs w:val="20"/>
                <w:lang w:eastAsia="fr-CA"/>
              </w:rPr>
              <w:t>Modifier l’antimicrobien par un autre afin de se conformer à un plan d’action MPOC</w:t>
            </w:r>
            <w:r>
              <w:rPr>
                <w:rFonts w:eastAsia="Times New Roman" w:cs="Segoe UI"/>
                <w:sz w:val="20"/>
                <w:szCs w:val="20"/>
                <w:lang w:eastAsia="fr-CA"/>
              </w:rPr>
              <w:t>.</w:t>
            </w:r>
          </w:p>
          <w:p w14:paraId="531FC9EB" w14:textId="77777777" w:rsidR="00073D3B" w:rsidRPr="00D5240B" w:rsidRDefault="00073D3B" w:rsidP="007176EC">
            <w:pPr>
              <w:tabs>
                <w:tab w:val="left" w:pos="1170"/>
              </w:tabs>
              <w:rPr>
                <w:rFonts w:eastAsia="Times New Roman" w:cs="Segoe UI"/>
                <w:sz w:val="20"/>
                <w:szCs w:val="20"/>
                <w:lang w:eastAsia="fr-CA"/>
              </w:rPr>
            </w:pPr>
          </w:p>
          <w:p w14:paraId="05922ABF" w14:textId="77777777" w:rsidR="00073D3B" w:rsidRPr="00D5240B" w:rsidRDefault="00073D3B" w:rsidP="007176EC">
            <w:pPr>
              <w:tabs>
                <w:tab w:val="left" w:pos="1170"/>
              </w:tabs>
              <w:rPr>
                <w:rFonts w:eastAsia="Times New Roman" w:cs="Segoe UI"/>
                <w:b/>
                <w:bCs/>
                <w:sz w:val="20"/>
                <w:szCs w:val="20"/>
                <w:lang w:eastAsia="fr-CA"/>
              </w:rPr>
            </w:pPr>
            <w:r w:rsidRPr="00D5240B">
              <w:rPr>
                <w:rFonts w:eastAsia="Times New Roman" w:cs="Segoe UI"/>
                <w:b/>
                <w:bCs/>
                <w:sz w:val="20"/>
                <w:szCs w:val="20"/>
                <w:lang w:eastAsia="fr-CA"/>
              </w:rPr>
              <w:t>Amorcer, ajuster</w:t>
            </w:r>
            <w:r>
              <w:rPr>
                <w:rFonts w:eastAsia="Times New Roman" w:cs="Segoe UI"/>
                <w:b/>
                <w:bCs/>
                <w:sz w:val="20"/>
                <w:szCs w:val="20"/>
                <w:lang w:eastAsia="fr-CA"/>
              </w:rPr>
              <w:t xml:space="preserve"> ou</w:t>
            </w:r>
            <w:r w:rsidRPr="00D5240B">
              <w:rPr>
                <w:rFonts w:eastAsia="Times New Roman" w:cs="Segoe UI"/>
                <w:b/>
                <w:bCs/>
                <w:sz w:val="20"/>
                <w:szCs w:val="20"/>
                <w:lang w:eastAsia="fr-CA"/>
              </w:rPr>
              <w:t xml:space="preserve"> cesser un antimicrobien ou le modifier par un autre pour couvrir</w:t>
            </w:r>
            <w:r>
              <w:rPr>
                <w:rFonts w:eastAsia="Times New Roman" w:cs="Segoe UI"/>
                <w:b/>
                <w:bCs/>
                <w:sz w:val="20"/>
                <w:szCs w:val="20"/>
                <w:lang w:eastAsia="fr-CA"/>
              </w:rPr>
              <w:t xml:space="preserve"> </w:t>
            </w:r>
            <w:r w:rsidRPr="00D5240B">
              <w:rPr>
                <w:rFonts w:eastAsia="Times New Roman" w:cs="Segoe UI"/>
                <w:b/>
                <w:bCs/>
                <w:sz w:val="20"/>
                <w:szCs w:val="20"/>
                <w:lang w:eastAsia="fr-CA"/>
              </w:rPr>
              <w:t>ou cibler</w:t>
            </w:r>
            <w:r>
              <w:rPr>
                <w:rFonts w:eastAsia="Times New Roman" w:cs="Segoe UI"/>
                <w:b/>
                <w:bCs/>
                <w:sz w:val="20"/>
                <w:szCs w:val="20"/>
                <w:lang w:eastAsia="fr-CA"/>
              </w:rPr>
              <w:t xml:space="preserve"> </w:t>
            </w:r>
            <w:r w:rsidRPr="00D5240B">
              <w:rPr>
                <w:rFonts w:eastAsia="Times New Roman" w:cs="Segoe UI"/>
                <w:b/>
                <w:bCs/>
                <w:sz w:val="20"/>
                <w:szCs w:val="20"/>
                <w:lang w:eastAsia="fr-CA"/>
              </w:rPr>
              <w:t>le micro-organisme identifié aux</w:t>
            </w:r>
            <w:r>
              <w:rPr>
                <w:rFonts w:eastAsia="Times New Roman" w:cs="Segoe UI"/>
                <w:b/>
                <w:bCs/>
                <w:sz w:val="20"/>
                <w:szCs w:val="20"/>
                <w:lang w:eastAsia="fr-CA"/>
              </w:rPr>
              <w:t xml:space="preserve"> </w:t>
            </w:r>
            <w:r w:rsidRPr="00D5240B">
              <w:rPr>
                <w:rFonts w:eastAsia="Times New Roman" w:cs="Segoe UI"/>
                <w:b/>
                <w:bCs/>
                <w:sz w:val="20"/>
                <w:szCs w:val="20"/>
                <w:lang w:eastAsia="fr-CA"/>
              </w:rPr>
              <w:t xml:space="preserve">analyses et ses sensibilités. </w:t>
            </w:r>
          </w:p>
          <w:p w14:paraId="537E83DA" w14:textId="77777777" w:rsidR="00073D3B" w:rsidRPr="00D5240B" w:rsidRDefault="00073D3B" w:rsidP="007176EC">
            <w:pPr>
              <w:tabs>
                <w:tab w:val="left" w:pos="1170"/>
              </w:tabs>
              <w:spacing w:before="60"/>
              <w:rPr>
                <w:rFonts w:eastAsia="Times New Roman" w:cs="Segoe UI"/>
                <w:sz w:val="20"/>
                <w:szCs w:val="20"/>
                <w:lang w:eastAsia="fr-CA"/>
              </w:rPr>
            </w:pPr>
            <w:r w:rsidRPr="00D5240B">
              <w:rPr>
                <w:rFonts w:eastAsia="Times New Roman" w:cs="Segoe UI"/>
                <w:sz w:val="20"/>
                <w:szCs w:val="20"/>
                <w:lang w:eastAsia="fr-CA"/>
              </w:rPr>
              <w:t>Exemples :</w:t>
            </w:r>
          </w:p>
          <w:p w14:paraId="37953151" w14:textId="77777777" w:rsidR="00073D3B" w:rsidRPr="00D5240B" w:rsidRDefault="00073D3B" w:rsidP="00073D3B">
            <w:pPr>
              <w:numPr>
                <w:ilvl w:val="0"/>
                <w:numId w:val="32"/>
              </w:numPr>
              <w:tabs>
                <w:tab w:val="left" w:pos="1170"/>
              </w:tabs>
              <w:ind w:left="525" w:hanging="540"/>
              <w:rPr>
                <w:rFonts w:eastAsia="Times New Roman" w:cs="Segoe UI"/>
                <w:sz w:val="20"/>
                <w:szCs w:val="20"/>
                <w:lang w:eastAsia="fr-CA"/>
              </w:rPr>
            </w:pPr>
            <w:r w:rsidRPr="00D5240B">
              <w:rPr>
                <w:rFonts w:eastAsia="Times New Roman" w:cs="Segoe UI"/>
                <w:sz w:val="20"/>
                <w:szCs w:val="20"/>
                <w:lang w:eastAsia="fr-CA"/>
              </w:rPr>
              <w:t>Amorcer, ajuster ou cesser la vancomycine IV en présence d’hémocultures positives à</w:t>
            </w:r>
            <w:r>
              <w:rPr>
                <w:rFonts w:eastAsia="Times New Roman" w:cs="Segoe UI"/>
                <w:sz w:val="20"/>
                <w:szCs w:val="20"/>
                <w:lang w:eastAsia="fr-CA"/>
              </w:rPr>
              <w:t xml:space="preserve"> </w:t>
            </w:r>
            <w:proofErr w:type="spellStart"/>
            <w:r w:rsidRPr="00D5240B">
              <w:rPr>
                <w:rFonts w:eastAsia="Times New Roman" w:cs="Segoe UI"/>
                <w:sz w:val="20"/>
                <w:szCs w:val="20"/>
                <w:lang w:eastAsia="fr-CA"/>
              </w:rPr>
              <w:t>cocci</w:t>
            </w:r>
            <w:proofErr w:type="spellEnd"/>
            <w:r>
              <w:rPr>
                <w:rFonts w:eastAsia="Times New Roman" w:cs="Segoe UI"/>
                <w:sz w:val="20"/>
                <w:szCs w:val="20"/>
                <w:lang w:eastAsia="fr-CA"/>
              </w:rPr>
              <w:t xml:space="preserve"> </w:t>
            </w:r>
            <w:r w:rsidRPr="00D5240B">
              <w:rPr>
                <w:rFonts w:eastAsia="Times New Roman" w:cs="Segoe UI"/>
                <w:sz w:val="20"/>
                <w:szCs w:val="20"/>
                <w:lang w:eastAsia="fr-CA"/>
              </w:rPr>
              <w:t>Gram (+) en amas</w:t>
            </w:r>
            <w:r>
              <w:rPr>
                <w:rFonts w:eastAsia="Times New Roman" w:cs="Segoe UI"/>
                <w:sz w:val="20"/>
                <w:szCs w:val="20"/>
                <w:lang w:eastAsia="fr-CA"/>
              </w:rPr>
              <w:t>;</w:t>
            </w:r>
          </w:p>
          <w:p w14:paraId="7191B236" w14:textId="77777777" w:rsidR="00073D3B" w:rsidRPr="009F50B9" w:rsidRDefault="00073D3B" w:rsidP="00073D3B">
            <w:pPr>
              <w:numPr>
                <w:ilvl w:val="0"/>
                <w:numId w:val="32"/>
              </w:numPr>
              <w:tabs>
                <w:tab w:val="left" w:pos="1170"/>
              </w:tabs>
              <w:ind w:left="525" w:hanging="540"/>
              <w:rPr>
                <w:rFonts w:eastAsia="Times New Roman" w:cs="Segoe UI"/>
                <w:sz w:val="20"/>
                <w:szCs w:val="20"/>
                <w:lang w:eastAsia="fr-CA"/>
              </w:rPr>
            </w:pPr>
            <w:r w:rsidRPr="00D5240B">
              <w:rPr>
                <w:rFonts w:eastAsia="Times New Roman" w:cs="Segoe UI"/>
                <w:sz w:val="20"/>
                <w:szCs w:val="20"/>
                <w:lang w:eastAsia="fr-CA"/>
              </w:rPr>
              <w:t>Amorcer, ajuster ou cesser de la vancomycine PO en présence de toxine et d’antigène positif du</w:t>
            </w:r>
            <w:r>
              <w:rPr>
                <w:rFonts w:eastAsia="Times New Roman" w:cs="Segoe UI"/>
                <w:sz w:val="20"/>
                <w:szCs w:val="20"/>
                <w:lang w:eastAsia="fr-CA"/>
              </w:rPr>
              <w:t xml:space="preserve"> </w:t>
            </w:r>
            <w:r w:rsidRPr="009F50B9">
              <w:rPr>
                <w:rFonts w:eastAsia="Times New Roman" w:cs="Segoe UI"/>
                <w:sz w:val="20"/>
                <w:szCs w:val="20"/>
                <w:lang w:eastAsia="fr-CA"/>
              </w:rPr>
              <w:t>C. difficile</w:t>
            </w:r>
            <w:r>
              <w:rPr>
                <w:rFonts w:eastAsia="Times New Roman" w:cs="Segoe UI"/>
                <w:sz w:val="20"/>
                <w:szCs w:val="20"/>
                <w:lang w:eastAsia="fr-CA"/>
              </w:rPr>
              <w:t>;</w:t>
            </w:r>
          </w:p>
          <w:p w14:paraId="7D6EADE3" w14:textId="77777777" w:rsidR="00073D3B" w:rsidRPr="00D5240B" w:rsidRDefault="00073D3B" w:rsidP="00073D3B">
            <w:pPr>
              <w:numPr>
                <w:ilvl w:val="0"/>
                <w:numId w:val="32"/>
              </w:numPr>
              <w:tabs>
                <w:tab w:val="left" w:pos="1170"/>
              </w:tabs>
              <w:ind w:left="525" w:hanging="540"/>
              <w:rPr>
                <w:rFonts w:eastAsia="Times New Roman" w:cs="Segoe UI"/>
                <w:sz w:val="20"/>
                <w:szCs w:val="20"/>
                <w:lang w:eastAsia="fr-CA"/>
              </w:rPr>
            </w:pPr>
            <w:r w:rsidRPr="00D5240B">
              <w:rPr>
                <w:rFonts w:eastAsia="Times New Roman" w:cs="Segoe UI"/>
                <w:sz w:val="20"/>
                <w:szCs w:val="20"/>
                <w:lang w:eastAsia="fr-CA"/>
              </w:rPr>
              <w:t>Amorcer un antimicrobien pour décoloniser</w:t>
            </w:r>
            <w:r>
              <w:rPr>
                <w:rFonts w:eastAsia="Times New Roman" w:cs="Segoe UI"/>
                <w:sz w:val="20"/>
                <w:szCs w:val="20"/>
                <w:lang w:eastAsia="fr-CA"/>
              </w:rPr>
              <w:t xml:space="preserve"> </w:t>
            </w:r>
            <w:r w:rsidRPr="00D5240B">
              <w:rPr>
                <w:rFonts w:eastAsia="Times New Roman" w:cs="Segoe UI"/>
                <w:sz w:val="20"/>
                <w:szCs w:val="20"/>
                <w:lang w:eastAsia="fr-CA"/>
              </w:rPr>
              <w:t>un</w:t>
            </w:r>
            <w:r>
              <w:rPr>
                <w:rFonts w:eastAsia="Times New Roman" w:cs="Segoe UI"/>
                <w:sz w:val="20"/>
                <w:szCs w:val="20"/>
                <w:lang w:eastAsia="fr-CA"/>
              </w:rPr>
              <w:t xml:space="preserve"> </w:t>
            </w:r>
            <w:r w:rsidRPr="00D5240B">
              <w:rPr>
                <w:rFonts w:eastAsia="Times New Roman" w:cs="Segoe UI"/>
                <w:sz w:val="20"/>
                <w:szCs w:val="20"/>
                <w:lang w:eastAsia="fr-CA"/>
              </w:rPr>
              <w:t>porteur SARM</w:t>
            </w:r>
            <w:r>
              <w:rPr>
                <w:rFonts w:eastAsia="Times New Roman" w:cs="Segoe UI"/>
                <w:sz w:val="20"/>
                <w:szCs w:val="20"/>
                <w:lang w:eastAsia="fr-CA"/>
              </w:rPr>
              <w:t>.</w:t>
            </w:r>
          </w:p>
          <w:p w14:paraId="1A11C970" w14:textId="77777777" w:rsidR="00073D3B" w:rsidRPr="00D5240B" w:rsidRDefault="00073D3B" w:rsidP="007176EC">
            <w:pPr>
              <w:tabs>
                <w:tab w:val="left" w:pos="1170"/>
              </w:tabs>
              <w:ind w:left="525" w:hanging="540"/>
              <w:rPr>
                <w:rFonts w:eastAsia="Times New Roman" w:cs="Segoe UI"/>
                <w:sz w:val="20"/>
                <w:szCs w:val="20"/>
                <w:lang w:eastAsia="fr-CA"/>
              </w:rPr>
            </w:pPr>
          </w:p>
          <w:p w14:paraId="37699DC9" w14:textId="77777777" w:rsidR="00073D3B" w:rsidRPr="00D5240B" w:rsidRDefault="00073D3B" w:rsidP="007176EC">
            <w:pPr>
              <w:tabs>
                <w:tab w:val="left" w:pos="1170"/>
              </w:tabs>
              <w:rPr>
                <w:rFonts w:eastAsia="Times New Roman" w:cs="Segoe UI"/>
                <w:sz w:val="20"/>
                <w:szCs w:val="20"/>
                <w:lang w:eastAsia="fr-CA"/>
              </w:rPr>
            </w:pPr>
            <w:r w:rsidRPr="00D5240B">
              <w:rPr>
                <w:rFonts w:eastAsia="Times New Roman" w:cs="Segoe UI"/>
                <w:b/>
                <w:bCs/>
                <w:sz w:val="20"/>
                <w:szCs w:val="20"/>
                <w:lang w:eastAsia="fr-CA"/>
              </w:rPr>
              <w:t>Amorcer, ajuster</w:t>
            </w:r>
            <w:r>
              <w:rPr>
                <w:rFonts w:eastAsia="Times New Roman" w:cs="Segoe UI"/>
                <w:b/>
                <w:bCs/>
                <w:sz w:val="20"/>
                <w:szCs w:val="20"/>
                <w:lang w:eastAsia="fr-CA"/>
              </w:rPr>
              <w:t xml:space="preserve"> ou</w:t>
            </w:r>
            <w:r w:rsidRPr="00D5240B">
              <w:rPr>
                <w:rFonts w:eastAsia="Times New Roman" w:cs="Segoe UI"/>
                <w:b/>
                <w:bCs/>
                <w:sz w:val="20"/>
                <w:szCs w:val="20"/>
                <w:lang w:eastAsia="fr-CA"/>
              </w:rPr>
              <w:t xml:space="preserve"> cesser un antimicrobien ou le modifier par un autre à titre préventif.</w:t>
            </w:r>
            <w:r w:rsidRPr="00D5240B">
              <w:rPr>
                <w:rFonts w:eastAsia="Times New Roman" w:cs="Segoe UI"/>
                <w:sz w:val="20"/>
                <w:szCs w:val="20"/>
                <w:lang w:eastAsia="fr-CA"/>
              </w:rPr>
              <w:t xml:space="preserve"> </w:t>
            </w:r>
          </w:p>
          <w:p w14:paraId="69D70886" w14:textId="77777777" w:rsidR="00073D3B" w:rsidRPr="00D5240B" w:rsidRDefault="00073D3B" w:rsidP="007176EC">
            <w:pPr>
              <w:tabs>
                <w:tab w:val="left" w:pos="1170"/>
              </w:tabs>
              <w:spacing w:before="60"/>
              <w:rPr>
                <w:rFonts w:eastAsia="Times New Roman" w:cs="Segoe UI"/>
                <w:sz w:val="20"/>
                <w:szCs w:val="20"/>
                <w:lang w:eastAsia="fr-CA"/>
              </w:rPr>
            </w:pPr>
            <w:r w:rsidRPr="00D5240B">
              <w:rPr>
                <w:rFonts w:eastAsia="Times New Roman" w:cs="Segoe UI"/>
                <w:sz w:val="20"/>
                <w:szCs w:val="20"/>
                <w:lang w:eastAsia="fr-CA"/>
              </w:rPr>
              <w:t xml:space="preserve">Exemples : </w:t>
            </w:r>
          </w:p>
          <w:p w14:paraId="796EFB15" w14:textId="77777777" w:rsidR="00073D3B" w:rsidRPr="00D5240B" w:rsidRDefault="00073D3B" w:rsidP="00073D3B">
            <w:pPr>
              <w:numPr>
                <w:ilvl w:val="0"/>
                <w:numId w:val="34"/>
              </w:numPr>
              <w:tabs>
                <w:tab w:val="left" w:pos="1170"/>
              </w:tabs>
              <w:spacing w:after="60"/>
              <w:ind w:left="432" w:hanging="446"/>
              <w:rPr>
                <w:rFonts w:eastAsia="Times New Roman" w:cs="Segoe UI"/>
                <w:sz w:val="20"/>
                <w:szCs w:val="20"/>
                <w:lang w:eastAsia="fr-CA"/>
              </w:rPr>
            </w:pPr>
            <w:r w:rsidRPr="00D5240B">
              <w:rPr>
                <w:rFonts w:eastAsia="Times New Roman" w:cs="Segoe UI"/>
                <w:sz w:val="20"/>
                <w:szCs w:val="20"/>
                <w:lang w:eastAsia="fr-CA"/>
              </w:rPr>
              <w:t>Amorcer l’azithromycine pour les patients MPOC ayant plus d’une exacerbation par année et étant sous thérapie inhalée</w:t>
            </w:r>
            <w:r>
              <w:rPr>
                <w:rFonts w:eastAsia="Times New Roman" w:cs="Segoe UI"/>
                <w:sz w:val="20"/>
                <w:szCs w:val="20"/>
                <w:lang w:eastAsia="fr-CA"/>
              </w:rPr>
              <w:t xml:space="preserve"> </w:t>
            </w:r>
            <w:r w:rsidRPr="00D5240B">
              <w:rPr>
                <w:rFonts w:eastAsia="Times New Roman" w:cs="Segoe UI"/>
                <w:sz w:val="20"/>
                <w:szCs w:val="20"/>
                <w:lang w:eastAsia="fr-CA"/>
              </w:rPr>
              <w:t>optimale</w:t>
            </w:r>
            <w:r>
              <w:rPr>
                <w:rFonts w:eastAsia="Times New Roman" w:cs="Segoe UI"/>
                <w:sz w:val="20"/>
                <w:szCs w:val="20"/>
                <w:lang w:eastAsia="fr-CA"/>
              </w:rPr>
              <w:t>;</w:t>
            </w:r>
          </w:p>
          <w:p w14:paraId="31A33EE1" w14:textId="77777777" w:rsidR="00073D3B" w:rsidRPr="00D5240B" w:rsidRDefault="00073D3B" w:rsidP="00073D3B">
            <w:pPr>
              <w:numPr>
                <w:ilvl w:val="0"/>
                <w:numId w:val="34"/>
              </w:numPr>
              <w:tabs>
                <w:tab w:val="left" w:pos="1170"/>
              </w:tabs>
              <w:spacing w:after="60"/>
              <w:ind w:left="432" w:hanging="446"/>
              <w:rPr>
                <w:rFonts w:eastAsia="Times New Roman" w:cs="Segoe UI"/>
                <w:sz w:val="20"/>
                <w:szCs w:val="20"/>
                <w:lang w:eastAsia="fr-CA"/>
              </w:rPr>
            </w:pPr>
            <w:r w:rsidRPr="00D5240B">
              <w:rPr>
                <w:rFonts w:eastAsia="Times New Roman" w:cs="Segoe UI"/>
                <w:sz w:val="20"/>
                <w:szCs w:val="20"/>
                <w:lang w:eastAsia="fr-CA"/>
              </w:rPr>
              <w:t>Amorcer un antimicrobien en prophylaxie d’une infection urinaire</w:t>
            </w:r>
            <w:r>
              <w:rPr>
                <w:rFonts w:eastAsia="Times New Roman" w:cs="Segoe UI"/>
                <w:sz w:val="20"/>
                <w:szCs w:val="20"/>
                <w:lang w:eastAsia="fr-CA"/>
              </w:rPr>
              <w:t>;</w:t>
            </w:r>
          </w:p>
          <w:p w14:paraId="5EB00717" w14:textId="77777777" w:rsidR="00073D3B" w:rsidRPr="00D5240B" w:rsidRDefault="00073D3B" w:rsidP="00073D3B">
            <w:pPr>
              <w:numPr>
                <w:ilvl w:val="0"/>
                <w:numId w:val="34"/>
              </w:numPr>
              <w:tabs>
                <w:tab w:val="left" w:pos="1170"/>
              </w:tabs>
              <w:spacing w:after="60"/>
              <w:ind w:left="432" w:hanging="446"/>
              <w:rPr>
                <w:rFonts w:eastAsia="Times New Roman" w:cs="Segoe UI"/>
                <w:sz w:val="20"/>
                <w:szCs w:val="20"/>
                <w:lang w:eastAsia="fr-CA"/>
              </w:rPr>
            </w:pPr>
            <w:r w:rsidRPr="00D5240B">
              <w:rPr>
                <w:rFonts w:eastAsia="Times New Roman" w:cs="Segoe UI"/>
                <w:sz w:val="20"/>
                <w:szCs w:val="20"/>
                <w:lang w:eastAsia="fr-CA"/>
              </w:rPr>
              <w:t>Amorcer la vancomycine PO chez un patient ayant un antécédent de</w:t>
            </w:r>
            <w:r>
              <w:rPr>
                <w:rFonts w:eastAsia="Times New Roman" w:cs="Segoe UI"/>
                <w:sz w:val="20"/>
                <w:szCs w:val="20"/>
                <w:lang w:eastAsia="fr-CA"/>
              </w:rPr>
              <w:t xml:space="preserve"> </w:t>
            </w:r>
            <w:r w:rsidRPr="00D5240B">
              <w:rPr>
                <w:rFonts w:eastAsia="Times New Roman" w:cs="Segoe UI"/>
                <w:sz w:val="20"/>
                <w:szCs w:val="20"/>
                <w:lang w:eastAsia="fr-CA"/>
              </w:rPr>
              <w:t>C. difficile</w:t>
            </w:r>
            <w:r>
              <w:rPr>
                <w:rFonts w:eastAsia="Times New Roman" w:cs="Segoe UI"/>
                <w:sz w:val="20"/>
                <w:szCs w:val="20"/>
                <w:lang w:eastAsia="fr-CA"/>
              </w:rPr>
              <w:t xml:space="preserve"> </w:t>
            </w:r>
            <w:r w:rsidRPr="00D5240B">
              <w:rPr>
                <w:rFonts w:eastAsia="Times New Roman" w:cs="Segoe UI"/>
                <w:sz w:val="20"/>
                <w:szCs w:val="20"/>
                <w:lang w:eastAsia="fr-CA"/>
              </w:rPr>
              <w:t>récent pour qui un antibiotique</w:t>
            </w:r>
            <w:r>
              <w:rPr>
                <w:rFonts w:eastAsia="Times New Roman" w:cs="Segoe UI"/>
                <w:sz w:val="20"/>
                <w:szCs w:val="20"/>
                <w:lang w:eastAsia="fr-CA"/>
              </w:rPr>
              <w:t xml:space="preserve"> </w:t>
            </w:r>
            <w:r w:rsidRPr="00D5240B">
              <w:rPr>
                <w:rFonts w:eastAsia="Times New Roman" w:cs="Segoe UI"/>
                <w:sz w:val="20"/>
                <w:szCs w:val="20"/>
                <w:lang w:eastAsia="fr-CA"/>
              </w:rPr>
              <w:t>à</w:t>
            </w:r>
            <w:r>
              <w:rPr>
                <w:rFonts w:eastAsia="Times New Roman" w:cs="Segoe UI"/>
                <w:sz w:val="20"/>
                <w:szCs w:val="20"/>
                <w:lang w:eastAsia="fr-CA"/>
              </w:rPr>
              <w:t xml:space="preserve"> </w:t>
            </w:r>
            <w:r w:rsidRPr="00D5240B">
              <w:rPr>
                <w:rFonts w:eastAsia="Times New Roman" w:cs="Segoe UI"/>
                <w:sz w:val="20"/>
                <w:szCs w:val="20"/>
                <w:lang w:eastAsia="fr-CA"/>
              </w:rPr>
              <w:t>risque de récidive</w:t>
            </w:r>
            <w:r>
              <w:rPr>
                <w:rFonts w:eastAsia="Times New Roman" w:cs="Segoe UI"/>
                <w:sz w:val="20"/>
                <w:szCs w:val="20"/>
                <w:lang w:eastAsia="fr-CA"/>
              </w:rPr>
              <w:t xml:space="preserve"> </w:t>
            </w:r>
            <w:r w:rsidRPr="00D5240B">
              <w:rPr>
                <w:rFonts w:eastAsia="Times New Roman" w:cs="Segoe UI"/>
                <w:sz w:val="20"/>
                <w:szCs w:val="20"/>
                <w:lang w:eastAsia="fr-CA"/>
              </w:rPr>
              <w:t>est prescrit</w:t>
            </w:r>
            <w:r>
              <w:rPr>
                <w:rFonts w:eastAsia="Times New Roman" w:cs="Segoe UI"/>
                <w:sz w:val="20"/>
                <w:szCs w:val="20"/>
                <w:lang w:eastAsia="fr-CA"/>
              </w:rPr>
              <w:t>;</w:t>
            </w:r>
          </w:p>
          <w:p w14:paraId="220CF6E4" w14:textId="77777777" w:rsidR="00073D3B" w:rsidRPr="00D5240B" w:rsidRDefault="00073D3B" w:rsidP="00073D3B">
            <w:pPr>
              <w:numPr>
                <w:ilvl w:val="0"/>
                <w:numId w:val="34"/>
              </w:numPr>
              <w:tabs>
                <w:tab w:val="left" w:pos="1170"/>
              </w:tabs>
              <w:spacing w:after="60"/>
              <w:ind w:left="432" w:hanging="446"/>
              <w:rPr>
                <w:rFonts w:eastAsia="Times New Roman" w:cs="Segoe UI"/>
                <w:sz w:val="20"/>
                <w:szCs w:val="20"/>
                <w:lang w:eastAsia="fr-CA"/>
              </w:rPr>
            </w:pPr>
            <w:r w:rsidRPr="00D5240B">
              <w:rPr>
                <w:rFonts w:eastAsia="Times New Roman" w:cs="Segoe UI"/>
                <w:sz w:val="20"/>
                <w:szCs w:val="20"/>
                <w:lang w:eastAsia="fr-CA"/>
              </w:rPr>
              <w:t>Amorcer l’antibioprophylaxie</w:t>
            </w:r>
            <w:r>
              <w:rPr>
                <w:rFonts w:eastAsia="Times New Roman" w:cs="Segoe UI"/>
                <w:sz w:val="20"/>
                <w:szCs w:val="20"/>
                <w:lang w:eastAsia="fr-CA"/>
              </w:rPr>
              <w:t xml:space="preserve"> </w:t>
            </w:r>
            <w:r w:rsidRPr="00D5240B">
              <w:rPr>
                <w:rFonts w:eastAsia="Times New Roman" w:cs="Segoe UI"/>
                <w:sz w:val="20"/>
                <w:szCs w:val="20"/>
                <w:lang w:eastAsia="fr-CA"/>
              </w:rPr>
              <w:t>pré-chirurgicale</w:t>
            </w:r>
            <w:r>
              <w:rPr>
                <w:rFonts w:eastAsia="Times New Roman" w:cs="Segoe UI"/>
                <w:sz w:val="20"/>
                <w:szCs w:val="20"/>
                <w:lang w:eastAsia="fr-CA"/>
              </w:rPr>
              <w:t xml:space="preserve"> </w:t>
            </w:r>
            <w:r w:rsidRPr="00D5240B">
              <w:rPr>
                <w:rFonts w:eastAsia="Times New Roman" w:cs="Segoe UI"/>
                <w:sz w:val="20"/>
                <w:szCs w:val="20"/>
                <w:lang w:eastAsia="fr-CA"/>
              </w:rPr>
              <w:t>ou</w:t>
            </w:r>
            <w:r>
              <w:rPr>
                <w:rFonts w:eastAsia="Times New Roman" w:cs="Segoe UI"/>
                <w:sz w:val="20"/>
                <w:szCs w:val="20"/>
                <w:lang w:eastAsia="fr-CA"/>
              </w:rPr>
              <w:t xml:space="preserve"> </w:t>
            </w:r>
            <w:r w:rsidRPr="00D5240B">
              <w:rPr>
                <w:rFonts w:eastAsia="Times New Roman" w:cs="Segoe UI"/>
                <w:sz w:val="20"/>
                <w:szCs w:val="20"/>
                <w:lang w:eastAsia="fr-CA"/>
              </w:rPr>
              <w:t>pré-procédurale</w:t>
            </w:r>
            <w:r>
              <w:rPr>
                <w:rFonts w:eastAsia="Times New Roman" w:cs="Segoe UI"/>
                <w:sz w:val="20"/>
                <w:szCs w:val="20"/>
                <w:lang w:eastAsia="fr-CA"/>
              </w:rPr>
              <w:t>;</w:t>
            </w:r>
          </w:p>
          <w:p w14:paraId="66685421" w14:textId="77777777" w:rsidR="00073D3B" w:rsidRPr="00D5240B" w:rsidRDefault="00073D3B" w:rsidP="00073D3B">
            <w:pPr>
              <w:numPr>
                <w:ilvl w:val="0"/>
                <w:numId w:val="34"/>
              </w:numPr>
              <w:tabs>
                <w:tab w:val="left" w:pos="1170"/>
              </w:tabs>
              <w:spacing w:after="60"/>
              <w:ind w:left="432" w:hanging="446"/>
              <w:rPr>
                <w:rFonts w:eastAsia="Times New Roman" w:cs="Segoe UI"/>
                <w:sz w:val="20"/>
                <w:szCs w:val="20"/>
                <w:lang w:eastAsia="fr-CA"/>
              </w:rPr>
            </w:pPr>
            <w:r w:rsidRPr="00D5240B">
              <w:rPr>
                <w:rFonts w:eastAsia="Times New Roman" w:cs="Segoe UI"/>
                <w:sz w:val="20"/>
                <w:szCs w:val="20"/>
                <w:lang w:eastAsia="fr-CA"/>
              </w:rPr>
              <w:t>Amorcer un antimicrobien en prophylaxie dans les cas de contacts étroits à une maladie contagieuse (ex : gale, méningite à méningocoque, fasciite nécrosante à Streptocoque du groupe A)</w:t>
            </w:r>
            <w:r>
              <w:rPr>
                <w:rFonts w:eastAsia="Times New Roman" w:cs="Segoe UI"/>
                <w:sz w:val="20"/>
                <w:szCs w:val="20"/>
                <w:lang w:eastAsia="fr-CA"/>
              </w:rPr>
              <w:t>;</w:t>
            </w:r>
          </w:p>
          <w:p w14:paraId="4B7064E2" w14:textId="77777777" w:rsidR="00073D3B" w:rsidRPr="00D5240B" w:rsidRDefault="00073D3B" w:rsidP="00073D3B">
            <w:pPr>
              <w:numPr>
                <w:ilvl w:val="0"/>
                <w:numId w:val="34"/>
              </w:numPr>
              <w:tabs>
                <w:tab w:val="left" w:pos="1170"/>
              </w:tabs>
              <w:spacing w:after="60"/>
              <w:ind w:left="432" w:hanging="446"/>
              <w:rPr>
                <w:rFonts w:eastAsia="Times New Roman" w:cs="Segoe UI"/>
                <w:sz w:val="20"/>
                <w:szCs w:val="20"/>
                <w:lang w:eastAsia="fr-CA"/>
              </w:rPr>
            </w:pPr>
            <w:r w:rsidRPr="00D5240B">
              <w:rPr>
                <w:rFonts w:eastAsia="Times New Roman" w:cs="Segoe UI"/>
                <w:sz w:val="20"/>
                <w:szCs w:val="20"/>
                <w:lang w:eastAsia="fr-CA"/>
              </w:rPr>
              <w:t>Amorcer un antimicrobien en prophylaxie en cas de morsure animale</w:t>
            </w:r>
            <w:r>
              <w:rPr>
                <w:rFonts w:eastAsia="Times New Roman" w:cs="Segoe UI"/>
                <w:sz w:val="20"/>
                <w:szCs w:val="20"/>
                <w:lang w:eastAsia="fr-CA"/>
              </w:rPr>
              <w:t>.</w:t>
            </w:r>
          </w:p>
          <w:p w14:paraId="31DB0559" w14:textId="77777777" w:rsidR="00073D3B" w:rsidRPr="00D5240B" w:rsidRDefault="00073D3B" w:rsidP="007176EC">
            <w:pPr>
              <w:tabs>
                <w:tab w:val="left" w:pos="1170"/>
              </w:tabs>
              <w:rPr>
                <w:rFonts w:eastAsia="Times New Roman" w:cs="Segoe UI"/>
                <w:sz w:val="20"/>
                <w:szCs w:val="20"/>
                <w:lang w:val="fr-FR" w:eastAsia="fr-CA"/>
              </w:rPr>
            </w:pPr>
          </w:p>
          <w:p w14:paraId="3A68F99B" w14:textId="77777777" w:rsidR="00073D3B" w:rsidRPr="00D5240B" w:rsidRDefault="00073D3B" w:rsidP="007176EC">
            <w:pPr>
              <w:tabs>
                <w:tab w:val="left" w:pos="1170"/>
              </w:tabs>
              <w:rPr>
                <w:rFonts w:eastAsia="Times New Roman" w:cs="Segoe UI"/>
                <w:b/>
                <w:bCs/>
                <w:sz w:val="20"/>
                <w:szCs w:val="20"/>
                <w:lang w:eastAsia="fr-CA"/>
              </w:rPr>
            </w:pPr>
            <w:r w:rsidRPr="00D5240B">
              <w:rPr>
                <w:rFonts w:eastAsia="Times New Roman" w:cs="Segoe UI"/>
                <w:b/>
                <w:bCs/>
                <w:sz w:val="20"/>
                <w:szCs w:val="20"/>
                <w:lang w:eastAsia="fr-CA"/>
              </w:rPr>
              <w:t>Modifier l’antimicrobien par un autre dans différentes situations cliniques</w:t>
            </w:r>
          </w:p>
          <w:p w14:paraId="683C73B7" w14:textId="77777777" w:rsidR="00073D3B" w:rsidRPr="00D5240B" w:rsidRDefault="00073D3B" w:rsidP="007176EC">
            <w:pPr>
              <w:tabs>
                <w:tab w:val="left" w:pos="1170"/>
              </w:tabs>
              <w:spacing w:before="60"/>
              <w:rPr>
                <w:rFonts w:eastAsia="Times New Roman" w:cs="Segoe UI"/>
                <w:sz w:val="20"/>
                <w:szCs w:val="20"/>
                <w:lang w:val="fr-FR" w:eastAsia="fr-CA"/>
              </w:rPr>
            </w:pPr>
            <w:r w:rsidRPr="00D5240B">
              <w:rPr>
                <w:rFonts w:eastAsia="Times New Roman" w:cs="Segoe UI"/>
                <w:sz w:val="20"/>
                <w:szCs w:val="20"/>
                <w:lang w:val="fr-FR" w:eastAsia="fr-CA"/>
              </w:rPr>
              <w:t xml:space="preserve">Exemples : </w:t>
            </w:r>
          </w:p>
          <w:p w14:paraId="72302D76" w14:textId="77777777" w:rsidR="00073D3B" w:rsidRPr="00D5240B" w:rsidRDefault="00073D3B" w:rsidP="00073D3B">
            <w:pPr>
              <w:numPr>
                <w:ilvl w:val="0"/>
                <w:numId w:val="32"/>
              </w:numPr>
              <w:tabs>
                <w:tab w:val="left" w:pos="1170"/>
              </w:tabs>
              <w:spacing w:after="60"/>
              <w:ind w:left="426" w:hanging="426"/>
              <w:rPr>
                <w:rFonts w:eastAsia="Times New Roman" w:cs="Segoe UI"/>
                <w:sz w:val="20"/>
                <w:szCs w:val="20"/>
                <w:lang w:eastAsia="fr-CA"/>
              </w:rPr>
            </w:pPr>
            <w:r w:rsidRPr="00D5240B">
              <w:rPr>
                <w:rFonts w:eastAsia="Times New Roman" w:cs="Segoe UI"/>
                <w:sz w:val="20"/>
                <w:szCs w:val="20"/>
                <w:lang w:eastAsia="fr-CA"/>
              </w:rPr>
              <w:t>Modifier l’antimicrobien par un autre en présence d’une allergie</w:t>
            </w:r>
            <w:r>
              <w:rPr>
                <w:rFonts w:eastAsia="Times New Roman" w:cs="Segoe UI"/>
                <w:sz w:val="20"/>
                <w:szCs w:val="20"/>
                <w:lang w:eastAsia="fr-CA"/>
              </w:rPr>
              <w:t xml:space="preserve"> </w:t>
            </w:r>
            <w:r w:rsidRPr="00D5240B">
              <w:rPr>
                <w:rFonts w:eastAsia="Times New Roman" w:cs="Segoe UI"/>
                <w:sz w:val="20"/>
                <w:szCs w:val="20"/>
                <w:lang w:eastAsia="fr-CA"/>
              </w:rPr>
              <w:t>ou d’une contre-indication</w:t>
            </w:r>
            <w:r>
              <w:rPr>
                <w:rFonts w:eastAsia="Times New Roman" w:cs="Segoe UI"/>
                <w:sz w:val="20"/>
                <w:szCs w:val="20"/>
                <w:lang w:eastAsia="fr-CA"/>
              </w:rPr>
              <w:t xml:space="preserve"> </w:t>
            </w:r>
            <w:r w:rsidRPr="00D5240B">
              <w:rPr>
                <w:rFonts w:eastAsia="Times New Roman" w:cs="Segoe UI"/>
                <w:sz w:val="20"/>
                <w:szCs w:val="20"/>
                <w:lang w:eastAsia="fr-CA"/>
              </w:rPr>
              <w:t>significative au dossier</w:t>
            </w:r>
            <w:r>
              <w:rPr>
                <w:rFonts w:eastAsia="Times New Roman" w:cs="Segoe UI"/>
                <w:sz w:val="20"/>
                <w:szCs w:val="20"/>
                <w:lang w:eastAsia="fr-CA"/>
              </w:rPr>
              <w:t>;</w:t>
            </w:r>
          </w:p>
          <w:p w14:paraId="3D4CFCFB" w14:textId="77777777" w:rsidR="00073D3B" w:rsidRPr="00D5240B" w:rsidRDefault="00073D3B" w:rsidP="00073D3B">
            <w:pPr>
              <w:numPr>
                <w:ilvl w:val="0"/>
                <w:numId w:val="32"/>
              </w:numPr>
              <w:tabs>
                <w:tab w:val="left" w:pos="1170"/>
              </w:tabs>
              <w:spacing w:after="60"/>
              <w:ind w:left="426" w:hanging="426"/>
              <w:rPr>
                <w:rFonts w:eastAsia="Times New Roman" w:cs="Segoe UI"/>
                <w:sz w:val="20"/>
                <w:szCs w:val="20"/>
                <w:lang w:eastAsia="fr-CA"/>
              </w:rPr>
            </w:pPr>
            <w:r w:rsidRPr="00D5240B">
              <w:rPr>
                <w:rFonts w:eastAsia="Times New Roman" w:cs="Segoe UI"/>
                <w:sz w:val="20"/>
                <w:szCs w:val="20"/>
                <w:lang w:eastAsia="fr-CA"/>
              </w:rPr>
              <w:t>Modifier l’antimicrobien par un autre lors de l’apparition d’une allergie en cours de traitement</w:t>
            </w:r>
            <w:r>
              <w:rPr>
                <w:rFonts w:eastAsia="Times New Roman" w:cs="Segoe UI"/>
                <w:sz w:val="20"/>
                <w:szCs w:val="20"/>
                <w:lang w:eastAsia="fr-CA"/>
              </w:rPr>
              <w:t>;</w:t>
            </w:r>
          </w:p>
          <w:p w14:paraId="4D91FF6D" w14:textId="77777777" w:rsidR="00073D3B" w:rsidRPr="00D5240B" w:rsidRDefault="00073D3B" w:rsidP="00073D3B">
            <w:pPr>
              <w:numPr>
                <w:ilvl w:val="0"/>
                <w:numId w:val="32"/>
              </w:numPr>
              <w:tabs>
                <w:tab w:val="left" w:pos="1170"/>
              </w:tabs>
              <w:spacing w:after="60"/>
              <w:ind w:left="426" w:hanging="426"/>
              <w:rPr>
                <w:rFonts w:eastAsia="Times New Roman" w:cs="Segoe UI"/>
                <w:sz w:val="20"/>
                <w:szCs w:val="20"/>
                <w:lang w:eastAsia="fr-CA"/>
              </w:rPr>
            </w:pPr>
            <w:r w:rsidRPr="00D5240B">
              <w:rPr>
                <w:rFonts w:eastAsia="Times New Roman" w:cs="Segoe UI"/>
                <w:sz w:val="20"/>
                <w:szCs w:val="20"/>
                <w:lang w:eastAsia="fr-CA"/>
              </w:rPr>
              <w:t>Modifier l’antimicrobien par un autre pour permettre</w:t>
            </w:r>
            <w:r>
              <w:rPr>
                <w:rFonts w:eastAsia="Times New Roman" w:cs="Segoe UI"/>
                <w:sz w:val="20"/>
                <w:szCs w:val="20"/>
                <w:lang w:eastAsia="fr-CA"/>
              </w:rPr>
              <w:t xml:space="preserve"> </w:t>
            </w:r>
            <w:r w:rsidRPr="00D5240B">
              <w:rPr>
                <w:rFonts w:eastAsia="Times New Roman" w:cs="Segoe UI"/>
                <w:sz w:val="20"/>
                <w:szCs w:val="20"/>
                <w:lang w:eastAsia="fr-CA"/>
              </w:rPr>
              <w:t>le</w:t>
            </w:r>
            <w:r>
              <w:rPr>
                <w:rFonts w:eastAsia="Times New Roman" w:cs="Segoe UI"/>
                <w:sz w:val="20"/>
                <w:szCs w:val="20"/>
                <w:lang w:eastAsia="fr-CA"/>
              </w:rPr>
              <w:t xml:space="preserve"> </w:t>
            </w:r>
            <w:r w:rsidRPr="00D5240B">
              <w:rPr>
                <w:rFonts w:eastAsia="Times New Roman" w:cs="Segoe UI"/>
                <w:sz w:val="20"/>
                <w:szCs w:val="20"/>
                <w:lang w:eastAsia="fr-CA"/>
              </w:rPr>
              <w:t>passage de la voie IV à PO</w:t>
            </w:r>
            <w:r>
              <w:rPr>
                <w:rFonts w:eastAsia="Times New Roman" w:cs="Segoe UI"/>
                <w:sz w:val="20"/>
                <w:szCs w:val="20"/>
                <w:lang w:eastAsia="fr-CA"/>
              </w:rPr>
              <w:t>;</w:t>
            </w:r>
            <w:r w:rsidRPr="00D5240B">
              <w:rPr>
                <w:rFonts w:eastAsia="Times New Roman" w:cs="Segoe UI"/>
                <w:sz w:val="20"/>
                <w:szCs w:val="20"/>
                <w:lang w:eastAsia="fr-CA"/>
              </w:rPr>
              <w:t xml:space="preserve"> </w:t>
            </w:r>
          </w:p>
          <w:p w14:paraId="7500D50E" w14:textId="77777777" w:rsidR="00073D3B" w:rsidRPr="00D5240B" w:rsidRDefault="00073D3B" w:rsidP="00073D3B">
            <w:pPr>
              <w:numPr>
                <w:ilvl w:val="0"/>
                <w:numId w:val="32"/>
              </w:numPr>
              <w:tabs>
                <w:tab w:val="left" w:pos="1170"/>
              </w:tabs>
              <w:spacing w:after="60"/>
              <w:ind w:left="426" w:hanging="426"/>
              <w:rPr>
                <w:rFonts w:eastAsia="Times New Roman" w:cs="Segoe UI"/>
                <w:sz w:val="20"/>
                <w:szCs w:val="20"/>
                <w:lang w:eastAsia="fr-CA"/>
              </w:rPr>
            </w:pPr>
            <w:r w:rsidRPr="00D5240B">
              <w:rPr>
                <w:rFonts w:eastAsia="Times New Roman" w:cs="Segoe UI"/>
                <w:sz w:val="20"/>
                <w:szCs w:val="20"/>
                <w:lang w:eastAsia="fr-CA"/>
              </w:rPr>
              <w:t xml:space="preserve">Modifier l’antimicrobien par un autre en présence d’une interaction significative (remplacer la ciprofloxacine par la </w:t>
            </w:r>
            <w:proofErr w:type="spellStart"/>
            <w:r w:rsidRPr="00D5240B">
              <w:rPr>
                <w:rFonts w:eastAsia="Times New Roman" w:cs="Segoe UI"/>
                <w:sz w:val="20"/>
                <w:szCs w:val="20"/>
                <w:lang w:eastAsia="fr-CA"/>
              </w:rPr>
              <w:t>lévofloxacine</w:t>
            </w:r>
            <w:proofErr w:type="spellEnd"/>
            <w:r w:rsidRPr="00D5240B">
              <w:rPr>
                <w:rFonts w:eastAsia="Times New Roman" w:cs="Segoe UI"/>
                <w:sz w:val="20"/>
                <w:szCs w:val="20"/>
                <w:lang w:eastAsia="fr-CA"/>
              </w:rPr>
              <w:t xml:space="preserve"> en cas d’interaction avec la duloxétine, l’olanzapine, la </w:t>
            </w:r>
            <w:proofErr w:type="spellStart"/>
            <w:r w:rsidRPr="00D5240B">
              <w:rPr>
                <w:rFonts w:eastAsia="Times New Roman" w:cs="Segoe UI"/>
                <w:sz w:val="20"/>
                <w:szCs w:val="20"/>
                <w:lang w:eastAsia="fr-CA"/>
              </w:rPr>
              <w:t>phénytoine</w:t>
            </w:r>
            <w:proofErr w:type="spellEnd"/>
            <w:r w:rsidRPr="00D5240B">
              <w:rPr>
                <w:rFonts w:eastAsia="Times New Roman" w:cs="Segoe UI"/>
                <w:sz w:val="20"/>
                <w:szCs w:val="20"/>
                <w:lang w:eastAsia="fr-CA"/>
              </w:rPr>
              <w:t xml:space="preserve"> ou la </w:t>
            </w:r>
            <w:proofErr w:type="spellStart"/>
            <w:r w:rsidRPr="00D5240B">
              <w:rPr>
                <w:rFonts w:eastAsia="Times New Roman" w:cs="Segoe UI"/>
                <w:sz w:val="20"/>
                <w:szCs w:val="20"/>
                <w:lang w:eastAsia="fr-CA"/>
              </w:rPr>
              <w:t>tizanidine</w:t>
            </w:r>
            <w:proofErr w:type="spellEnd"/>
            <w:r w:rsidRPr="00D5240B">
              <w:rPr>
                <w:rFonts w:eastAsia="Times New Roman" w:cs="Segoe UI"/>
                <w:sz w:val="20"/>
                <w:szCs w:val="20"/>
                <w:lang w:eastAsia="fr-CA"/>
              </w:rPr>
              <w:t xml:space="preserve"> ; remplacer la ceftriaxone par la </w:t>
            </w:r>
            <w:proofErr w:type="spellStart"/>
            <w:r w:rsidRPr="00D5240B">
              <w:rPr>
                <w:rFonts w:eastAsia="Times New Roman" w:cs="Segoe UI"/>
                <w:sz w:val="20"/>
                <w:szCs w:val="20"/>
                <w:lang w:eastAsia="fr-CA"/>
              </w:rPr>
              <w:t>cefotaxime</w:t>
            </w:r>
            <w:proofErr w:type="spellEnd"/>
            <w:r w:rsidRPr="00D5240B">
              <w:rPr>
                <w:rFonts w:eastAsia="Times New Roman" w:cs="Segoe UI"/>
                <w:sz w:val="20"/>
                <w:szCs w:val="20"/>
                <w:lang w:eastAsia="fr-CA"/>
              </w:rPr>
              <w:t xml:space="preserve"> en cas d’interaction avec un soluté contenant du calcium (ex : alimentation parentérale)</w:t>
            </w:r>
            <w:r>
              <w:rPr>
                <w:rFonts w:eastAsia="Times New Roman" w:cs="Segoe UI"/>
                <w:sz w:val="20"/>
                <w:szCs w:val="20"/>
                <w:lang w:eastAsia="fr-CA"/>
              </w:rPr>
              <w:t>;</w:t>
            </w:r>
          </w:p>
          <w:p w14:paraId="3BFA7FD5" w14:textId="77777777" w:rsidR="00073D3B" w:rsidRPr="00D5240B" w:rsidRDefault="00073D3B" w:rsidP="00073D3B">
            <w:pPr>
              <w:numPr>
                <w:ilvl w:val="0"/>
                <w:numId w:val="32"/>
              </w:numPr>
              <w:tabs>
                <w:tab w:val="left" w:pos="1170"/>
              </w:tabs>
              <w:spacing w:after="60"/>
              <w:ind w:left="426" w:hanging="426"/>
              <w:rPr>
                <w:rFonts w:eastAsia="Times New Roman" w:cs="Segoe UI"/>
                <w:sz w:val="20"/>
                <w:szCs w:val="20"/>
                <w:lang w:eastAsia="fr-CA"/>
              </w:rPr>
            </w:pPr>
            <w:r w:rsidRPr="00D5240B">
              <w:rPr>
                <w:rFonts w:eastAsia="Times New Roman" w:cs="Segoe UI"/>
                <w:sz w:val="20"/>
                <w:szCs w:val="20"/>
                <w:lang w:eastAsia="fr-CA"/>
              </w:rPr>
              <w:t>Modifier l’antimicrobien par un autre en présence d’un effet</w:t>
            </w:r>
            <w:r>
              <w:rPr>
                <w:rFonts w:eastAsia="Times New Roman" w:cs="Segoe UI"/>
                <w:sz w:val="20"/>
                <w:szCs w:val="20"/>
                <w:lang w:eastAsia="fr-CA"/>
              </w:rPr>
              <w:t xml:space="preserve"> </w:t>
            </w:r>
            <w:r w:rsidRPr="00D5240B">
              <w:rPr>
                <w:rFonts w:eastAsia="Times New Roman" w:cs="Segoe UI"/>
                <w:sz w:val="20"/>
                <w:szCs w:val="20"/>
                <w:lang w:eastAsia="fr-CA"/>
              </w:rPr>
              <w:t>indésirable (remplacer la vancomycine</w:t>
            </w:r>
            <w:r>
              <w:rPr>
                <w:rFonts w:eastAsia="Times New Roman" w:cs="Segoe UI"/>
                <w:sz w:val="20"/>
                <w:szCs w:val="20"/>
                <w:lang w:eastAsia="fr-CA"/>
              </w:rPr>
              <w:t xml:space="preserve"> </w:t>
            </w:r>
            <w:r w:rsidRPr="00D5240B">
              <w:rPr>
                <w:rFonts w:eastAsia="Times New Roman" w:cs="Segoe UI"/>
                <w:sz w:val="20"/>
                <w:szCs w:val="20"/>
                <w:lang w:eastAsia="fr-CA"/>
              </w:rPr>
              <w:t xml:space="preserve">IV par la </w:t>
            </w:r>
            <w:proofErr w:type="spellStart"/>
            <w:r w:rsidRPr="00D5240B">
              <w:rPr>
                <w:rFonts w:eastAsia="Times New Roman" w:cs="Segoe UI"/>
                <w:sz w:val="20"/>
                <w:szCs w:val="20"/>
                <w:lang w:eastAsia="fr-CA"/>
              </w:rPr>
              <w:t>daptomycine</w:t>
            </w:r>
            <w:proofErr w:type="spellEnd"/>
            <w:r w:rsidRPr="00D5240B">
              <w:rPr>
                <w:rFonts w:eastAsia="Times New Roman" w:cs="Segoe UI"/>
                <w:sz w:val="20"/>
                <w:szCs w:val="20"/>
                <w:lang w:eastAsia="fr-CA"/>
              </w:rPr>
              <w:t>/</w:t>
            </w:r>
            <w:proofErr w:type="spellStart"/>
            <w:r w:rsidRPr="00D5240B">
              <w:rPr>
                <w:rFonts w:eastAsia="Times New Roman" w:cs="Segoe UI"/>
                <w:sz w:val="20"/>
                <w:szCs w:val="20"/>
                <w:lang w:eastAsia="fr-CA"/>
              </w:rPr>
              <w:t>linézolide</w:t>
            </w:r>
            <w:proofErr w:type="spellEnd"/>
            <w:r>
              <w:rPr>
                <w:rFonts w:eastAsia="Times New Roman" w:cs="Segoe UI"/>
                <w:sz w:val="20"/>
                <w:szCs w:val="20"/>
                <w:lang w:eastAsia="fr-CA"/>
              </w:rPr>
              <w:t xml:space="preserve"> </w:t>
            </w:r>
            <w:r w:rsidRPr="00D5240B">
              <w:rPr>
                <w:rFonts w:eastAsia="Times New Roman" w:cs="Segoe UI"/>
                <w:sz w:val="20"/>
                <w:szCs w:val="20"/>
                <w:lang w:eastAsia="fr-CA"/>
              </w:rPr>
              <w:t>en présence d’une insuffisance</w:t>
            </w:r>
            <w:r>
              <w:rPr>
                <w:rFonts w:eastAsia="Times New Roman" w:cs="Segoe UI"/>
                <w:sz w:val="20"/>
                <w:szCs w:val="20"/>
                <w:lang w:eastAsia="fr-CA"/>
              </w:rPr>
              <w:t xml:space="preserve"> </w:t>
            </w:r>
            <w:r w:rsidRPr="00D5240B">
              <w:rPr>
                <w:rFonts w:eastAsia="Times New Roman" w:cs="Segoe UI"/>
                <w:sz w:val="20"/>
                <w:szCs w:val="20"/>
                <w:lang w:eastAsia="fr-CA"/>
              </w:rPr>
              <w:t>rénale aiguë)</w:t>
            </w:r>
            <w:r>
              <w:rPr>
                <w:rFonts w:eastAsia="Times New Roman" w:cs="Segoe UI"/>
                <w:sz w:val="20"/>
                <w:szCs w:val="20"/>
                <w:lang w:eastAsia="fr-CA"/>
              </w:rPr>
              <w:t>.</w:t>
            </w:r>
          </w:p>
          <w:p w14:paraId="1406F110" w14:textId="77777777" w:rsidR="00073D3B" w:rsidRPr="00D5240B" w:rsidRDefault="00073D3B" w:rsidP="007176EC">
            <w:pPr>
              <w:tabs>
                <w:tab w:val="left" w:pos="1170"/>
              </w:tabs>
              <w:rPr>
                <w:rFonts w:eastAsia="Times New Roman" w:cs="Segoe UI"/>
                <w:sz w:val="20"/>
                <w:szCs w:val="20"/>
                <w:lang w:eastAsia="fr-CA"/>
              </w:rPr>
            </w:pPr>
          </w:p>
          <w:p w14:paraId="695AAEC1" w14:textId="77777777" w:rsidR="00073D3B" w:rsidRPr="00D5240B" w:rsidRDefault="00073D3B" w:rsidP="007176EC">
            <w:pPr>
              <w:tabs>
                <w:tab w:val="left" w:pos="1170"/>
              </w:tabs>
              <w:rPr>
                <w:rFonts w:eastAsia="Times New Roman" w:cs="Segoe UI"/>
                <w:b/>
                <w:sz w:val="20"/>
                <w:szCs w:val="20"/>
                <w:lang w:eastAsia="fr-CA"/>
              </w:rPr>
            </w:pPr>
            <w:r w:rsidRPr="00D5240B">
              <w:rPr>
                <w:rFonts w:eastAsia="Times New Roman" w:cs="Segoe UI"/>
                <w:b/>
                <w:bCs/>
                <w:sz w:val="20"/>
                <w:szCs w:val="20"/>
                <w:lang w:eastAsia="fr-CA"/>
              </w:rPr>
              <w:t>Amorcer, ajuster ou cesser un médicament ou le modifier par un autre en cas de réaction allergique, d’effet indésirable ou d’interaction impliquant un antimicrobien</w:t>
            </w:r>
            <w:r w:rsidRPr="00D5240B">
              <w:rPr>
                <w:rFonts w:eastAsia="Times New Roman" w:cs="Segoe UI"/>
                <w:b/>
                <w:sz w:val="20"/>
                <w:szCs w:val="20"/>
                <w:lang w:eastAsia="fr-CA"/>
              </w:rPr>
              <w:t xml:space="preserve">. </w:t>
            </w:r>
          </w:p>
          <w:p w14:paraId="56EF07F1" w14:textId="77777777" w:rsidR="00073D3B" w:rsidRPr="00D5240B" w:rsidRDefault="00073D3B" w:rsidP="007176EC">
            <w:pPr>
              <w:tabs>
                <w:tab w:val="left" w:pos="1170"/>
              </w:tabs>
              <w:spacing w:before="60"/>
              <w:rPr>
                <w:rFonts w:eastAsia="Times New Roman" w:cs="Segoe UI"/>
                <w:bCs/>
                <w:sz w:val="20"/>
                <w:szCs w:val="20"/>
                <w:lang w:eastAsia="fr-CA"/>
              </w:rPr>
            </w:pPr>
            <w:r w:rsidRPr="00D5240B">
              <w:rPr>
                <w:rFonts w:eastAsia="Times New Roman" w:cs="Segoe UI"/>
                <w:bCs/>
                <w:sz w:val="20"/>
                <w:szCs w:val="20"/>
                <w:lang w:eastAsia="fr-CA"/>
              </w:rPr>
              <w:t>Exemples :</w:t>
            </w:r>
          </w:p>
          <w:p w14:paraId="2B107C9F" w14:textId="77777777" w:rsidR="00073D3B" w:rsidRPr="00D5240B" w:rsidRDefault="00073D3B" w:rsidP="00073D3B">
            <w:pPr>
              <w:numPr>
                <w:ilvl w:val="0"/>
                <w:numId w:val="35"/>
              </w:numPr>
              <w:tabs>
                <w:tab w:val="left" w:pos="1170"/>
              </w:tabs>
              <w:spacing w:after="60"/>
              <w:ind w:left="432" w:hanging="432"/>
              <w:rPr>
                <w:rFonts w:eastAsia="Times New Roman" w:cs="Segoe UI"/>
                <w:sz w:val="20"/>
                <w:szCs w:val="20"/>
                <w:lang w:eastAsia="fr-CA"/>
              </w:rPr>
            </w:pPr>
            <w:r w:rsidRPr="00D5240B">
              <w:rPr>
                <w:rFonts w:eastAsia="Times New Roman" w:cs="Segoe UI"/>
                <w:sz w:val="20"/>
                <w:szCs w:val="20"/>
                <w:lang w:eastAsia="fr-CA"/>
              </w:rPr>
              <w:t>Reprendre une statine cessé</w:t>
            </w:r>
            <w:r>
              <w:rPr>
                <w:rFonts w:eastAsia="Times New Roman" w:cs="Segoe UI"/>
                <w:sz w:val="20"/>
                <w:szCs w:val="20"/>
                <w:lang w:eastAsia="fr-CA"/>
              </w:rPr>
              <w:t xml:space="preserve">e </w:t>
            </w:r>
            <w:r w:rsidRPr="00D5240B">
              <w:rPr>
                <w:rFonts w:eastAsia="Times New Roman" w:cs="Segoe UI"/>
                <w:sz w:val="20"/>
                <w:szCs w:val="20"/>
                <w:lang w:eastAsia="fr-CA"/>
              </w:rPr>
              <w:t>lors d’un traitement à la</w:t>
            </w:r>
            <w:r>
              <w:rPr>
                <w:rFonts w:eastAsia="Times New Roman" w:cs="Segoe UI"/>
                <w:sz w:val="20"/>
                <w:szCs w:val="20"/>
                <w:lang w:eastAsia="fr-CA"/>
              </w:rPr>
              <w:t xml:space="preserve"> </w:t>
            </w:r>
            <w:proofErr w:type="spellStart"/>
            <w:r w:rsidRPr="00D5240B">
              <w:rPr>
                <w:rFonts w:eastAsia="Times New Roman" w:cs="Segoe UI"/>
                <w:sz w:val="20"/>
                <w:szCs w:val="20"/>
                <w:lang w:eastAsia="fr-CA"/>
              </w:rPr>
              <w:t>daptomycine</w:t>
            </w:r>
            <w:proofErr w:type="spellEnd"/>
            <w:r>
              <w:rPr>
                <w:rFonts w:eastAsia="Times New Roman" w:cs="Segoe UI"/>
                <w:sz w:val="20"/>
                <w:szCs w:val="20"/>
                <w:lang w:eastAsia="fr-CA"/>
              </w:rPr>
              <w:t>;</w:t>
            </w:r>
          </w:p>
          <w:p w14:paraId="3289B1F6" w14:textId="77777777" w:rsidR="00073D3B" w:rsidRPr="00D5240B" w:rsidRDefault="00073D3B" w:rsidP="00073D3B">
            <w:pPr>
              <w:numPr>
                <w:ilvl w:val="0"/>
                <w:numId w:val="35"/>
              </w:numPr>
              <w:tabs>
                <w:tab w:val="left" w:pos="1170"/>
              </w:tabs>
              <w:spacing w:after="60"/>
              <w:ind w:left="432" w:hanging="432"/>
              <w:rPr>
                <w:rFonts w:eastAsia="Times New Roman" w:cs="Segoe UI"/>
                <w:sz w:val="20"/>
                <w:szCs w:val="20"/>
                <w:lang w:eastAsia="fr-CA"/>
              </w:rPr>
            </w:pPr>
            <w:r w:rsidRPr="00D5240B">
              <w:rPr>
                <w:rFonts w:eastAsia="Times New Roman" w:cs="Segoe UI"/>
                <w:sz w:val="20"/>
                <w:szCs w:val="20"/>
                <w:lang w:eastAsia="fr-CA"/>
              </w:rPr>
              <w:t>Modifier l’atorvastatine pour la rosuvastatine chez un patient débutant un inhibiteur du CYP 3A4 (p. ex. : clarithromycine, voriconazole) lorsque</w:t>
            </w:r>
            <w:r>
              <w:rPr>
                <w:rFonts w:eastAsia="Times New Roman" w:cs="Segoe UI"/>
                <w:sz w:val="20"/>
                <w:szCs w:val="20"/>
                <w:lang w:eastAsia="fr-CA"/>
              </w:rPr>
              <w:t xml:space="preserve"> </w:t>
            </w:r>
            <w:r w:rsidRPr="00D5240B">
              <w:rPr>
                <w:rFonts w:eastAsia="Times New Roman" w:cs="Segoe UI"/>
                <w:sz w:val="20"/>
                <w:szCs w:val="20"/>
                <w:lang w:eastAsia="fr-CA"/>
              </w:rPr>
              <w:t>la statine ne peut être interrompu</w:t>
            </w:r>
            <w:r>
              <w:rPr>
                <w:rFonts w:eastAsia="Times New Roman" w:cs="Segoe UI"/>
                <w:sz w:val="20"/>
                <w:szCs w:val="20"/>
                <w:lang w:eastAsia="fr-CA"/>
              </w:rPr>
              <w:t>e;</w:t>
            </w:r>
          </w:p>
          <w:p w14:paraId="677CE7CE" w14:textId="77777777" w:rsidR="00073D3B" w:rsidRPr="00D5240B" w:rsidRDefault="00073D3B" w:rsidP="00073D3B">
            <w:pPr>
              <w:numPr>
                <w:ilvl w:val="0"/>
                <w:numId w:val="35"/>
              </w:numPr>
              <w:tabs>
                <w:tab w:val="left" w:pos="1170"/>
              </w:tabs>
              <w:spacing w:after="60"/>
              <w:ind w:left="432" w:hanging="432"/>
              <w:rPr>
                <w:rFonts w:eastAsia="Times New Roman" w:cs="Segoe UI"/>
                <w:sz w:val="20"/>
                <w:szCs w:val="20"/>
                <w:lang w:eastAsia="fr-CA"/>
              </w:rPr>
            </w:pPr>
            <w:r w:rsidRPr="00D5240B">
              <w:rPr>
                <w:rFonts w:eastAsia="Times New Roman" w:cs="Segoe UI"/>
                <w:sz w:val="20"/>
                <w:szCs w:val="20"/>
                <w:lang w:eastAsia="fr-CA"/>
              </w:rPr>
              <w:t>Modifier un anticoagulant oral direct pour une héparine de faible poids moléculaire en cas d’ajout d’un inducteur du CYP 3A4</w:t>
            </w:r>
            <w:r>
              <w:rPr>
                <w:rFonts w:eastAsia="Times New Roman" w:cs="Segoe UI"/>
                <w:sz w:val="20"/>
                <w:szCs w:val="20"/>
                <w:lang w:eastAsia="fr-CA"/>
              </w:rPr>
              <w:t>;</w:t>
            </w:r>
          </w:p>
          <w:p w14:paraId="3DD5C7F1" w14:textId="77777777" w:rsidR="00073D3B" w:rsidRPr="00D5240B" w:rsidRDefault="00073D3B" w:rsidP="00073D3B">
            <w:pPr>
              <w:pStyle w:val="Paragraphedeliste"/>
              <w:numPr>
                <w:ilvl w:val="0"/>
                <w:numId w:val="35"/>
              </w:numPr>
              <w:tabs>
                <w:tab w:val="left" w:pos="1170"/>
              </w:tabs>
              <w:spacing w:after="60"/>
              <w:ind w:left="432" w:hanging="432"/>
              <w:contextualSpacing w:val="0"/>
              <w:rPr>
                <w:rFonts w:eastAsia="Times New Roman" w:cs="Segoe UI"/>
                <w:sz w:val="20"/>
                <w:szCs w:val="20"/>
                <w:lang w:val="fr-FR" w:eastAsia="fr-CA"/>
              </w:rPr>
            </w:pPr>
            <w:r w:rsidRPr="00D5240B">
              <w:rPr>
                <w:rFonts w:eastAsia="Times New Roman" w:cs="Segoe UI"/>
                <w:sz w:val="20"/>
                <w:szCs w:val="20"/>
                <w:lang w:eastAsia="fr-CA"/>
              </w:rPr>
              <w:t>Amorcer, ajuster ou cesser une thérapie dans un contexte d’urgence en présence d’une réaction allergique.</w:t>
            </w:r>
          </w:p>
        </w:tc>
      </w:tr>
    </w:tbl>
    <w:p w14:paraId="189BFBCA" w14:textId="77777777" w:rsidR="00073D3B" w:rsidRPr="00142969" w:rsidRDefault="00073D3B" w:rsidP="00073D3B">
      <w:pPr>
        <w:spacing w:before="240"/>
        <w:ind w:left="720"/>
        <w:jc w:val="both"/>
        <w:rPr>
          <w:rFonts w:eastAsia="Times New Roman" w:cs="Segoe UI"/>
          <w:b/>
          <w:bCs/>
          <w:sz w:val="20"/>
          <w:szCs w:val="20"/>
          <w:lang w:val="fr-FR" w:eastAsia="fr-CA"/>
        </w:rPr>
      </w:pPr>
      <w:bookmarkStart w:id="3" w:name="_Hlk54961052"/>
      <w:r w:rsidRPr="005D4BB1">
        <w:rPr>
          <w:rFonts w:eastAsia="Times New Roman" w:cs="Segoe UI"/>
          <w:b/>
          <w:bCs/>
          <w:sz w:val="20"/>
          <w:szCs w:val="20"/>
          <w:lang w:val="fr-FR" w:eastAsia="fr-CA"/>
        </w:rPr>
        <w:t xml:space="preserve">Le pharmacien étant </w:t>
      </w:r>
      <w:r>
        <w:rPr>
          <w:rFonts w:eastAsia="Times New Roman" w:cs="Segoe UI"/>
          <w:b/>
          <w:bCs/>
          <w:sz w:val="20"/>
          <w:szCs w:val="20"/>
          <w:lang w:val="fr-FR" w:eastAsia="fr-CA"/>
        </w:rPr>
        <w:t xml:space="preserve">généralement </w:t>
      </w:r>
      <w:r w:rsidRPr="005D4BB1">
        <w:rPr>
          <w:rFonts w:eastAsia="Times New Roman" w:cs="Segoe UI"/>
          <w:b/>
          <w:bCs/>
          <w:sz w:val="20"/>
          <w:szCs w:val="20"/>
          <w:lang w:val="fr-FR" w:eastAsia="fr-CA"/>
        </w:rPr>
        <w:t>présent</w:t>
      </w:r>
      <w:r>
        <w:rPr>
          <w:rFonts w:eastAsia="Times New Roman" w:cs="Segoe UI"/>
          <w:b/>
          <w:bCs/>
          <w:sz w:val="20"/>
          <w:szCs w:val="20"/>
          <w:lang w:val="fr-FR" w:eastAsia="fr-CA"/>
        </w:rPr>
        <w:t xml:space="preserve"> seulement</w:t>
      </w:r>
      <w:r w:rsidRPr="005D4BB1">
        <w:rPr>
          <w:rFonts w:eastAsia="Times New Roman" w:cs="Segoe UI"/>
          <w:b/>
          <w:bCs/>
          <w:sz w:val="20"/>
          <w:szCs w:val="20"/>
          <w:lang w:val="fr-FR" w:eastAsia="fr-CA"/>
        </w:rPr>
        <w:t xml:space="preserve"> les jours de semaine, le relais pour l’ajustement des médicaments amorcés</w:t>
      </w:r>
      <w:r>
        <w:rPr>
          <w:rFonts w:eastAsia="Times New Roman" w:cs="Segoe UI"/>
          <w:b/>
          <w:bCs/>
          <w:sz w:val="20"/>
          <w:szCs w:val="20"/>
          <w:lang w:val="fr-FR" w:eastAsia="fr-CA"/>
        </w:rPr>
        <w:t>, ajustés ou cessés</w:t>
      </w:r>
      <w:r w:rsidRPr="005D4BB1">
        <w:rPr>
          <w:rFonts w:eastAsia="Times New Roman" w:cs="Segoe UI"/>
          <w:b/>
          <w:bCs/>
          <w:sz w:val="20"/>
          <w:szCs w:val="20"/>
          <w:lang w:val="fr-FR" w:eastAsia="fr-CA"/>
        </w:rPr>
        <w:t xml:space="preserve"> par celui-ci sera assuré par le </w:t>
      </w:r>
      <w:r>
        <w:rPr>
          <w:rFonts w:eastAsia="Times New Roman" w:cs="Segoe UI"/>
          <w:b/>
          <w:bCs/>
          <w:sz w:val="20"/>
          <w:szCs w:val="20"/>
          <w:lang w:val="fr-FR" w:eastAsia="fr-CA"/>
        </w:rPr>
        <w:t>professionnel</w:t>
      </w:r>
      <w:r w:rsidRPr="005D4BB1">
        <w:rPr>
          <w:rFonts w:eastAsia="Times New Roman" w:cs="Segoe UI"/>
          <w:b/>
          <w:bCs/>
          <w:sz w:val="20"/>
          <w:szCs w:val="20"/>
          <w:lang w:val="fr-FR" w:eastAsia="fr-CA"/>
        </w:rPr>
        <w:t xml:space="preserve"> partenaire</w:t>
      </w:r>
      <w:r>
        <w:rPr>
          <w:rFonts w:eastAsia="Times New Roman" w:cs="Segoe UI"/>
          <w:b/>
          <w:bCs/>
          <w:sz w:val="20"/>
          <w:szCs w:val="20"/>
          <w:lang w:val="fr-FR" w:eastAsia="fr-CA"/>
        </w:rPr>
        <w:t xml:space="preserve"> ou par un pharmacien de garde selon l’organisation des soins lors des soirs,</w:t>
      </w:r>
      <w:r w:rsidRPr="005D4BB1">
        <w:rPr>
          <w:rFonts w:eastAsia="Times New Roman" w:cs="Segoe UI"/>
          <w:b/>
          <w:bCs/>
          <w:sz w:val="20"/>
          <w:szCs w:val="20"/>
          <w:lang w:val="fr-FR" w:eastAsia="fr-CA"/>
        </w:rPr>
        <w:t xml:space="preserve"> fins </w:t>
      </w:r>
      <w:r w:rsidRPr="00142969">
        <w:rPr>
          <w:rFonts w:eastAsia="Times New Roman" w:cs="Segoe UI"/>
          <w:b/>
          <w:bCs/>
          <w:sz w:val="20"/>
          <w:szCs w:val="20"/>
          <w:lang w:val="fr-FR" w:eastAsia="fr-CA"/>
        </w:rPr>
        <w:t>de semaine et jours fériés ou dans la situation où un plan de contingence des effectifs pharmaciens doit être déployé dans l’établissement.</w:t>
      </w:r>
      <w:bookmarkEnd w:id="3"/>
    </w:p>
    <w:p w14:paraId="3317381E" w14:textId="77777777" w:rsidR="00073D3B" w:rsidRPr="00142969" w:rsidRDefault="00073D3B" w:rsidP="00073D3B">
      <w:pPr>
        <w:pStyle w:val="Entente-niveau-1"/>
        <w:keepNext/>
        <w:numPr>
          <w:ilvl w:val="0"/>
          <w:numId w:val="16"/>
        </w:numPr>
        <w:ind w:left="720" w:hanging="720"/>
      </w:pPr>
      <w:r w:rsidRPr="00142969">
        <w:t xml:space="preserve">COMMUNICATIONS </w:t>
      </w:r>
    </w:p>
    <w:p w14:paraId="1CD0B888" w14:textId="77777777" w:rsidR="00073D3B" w:rsidRPr="00142969" w:rsidRDefault="00073D3B" w:rsidP="00073D3B">
      <w:pPr>
        <w:pStyle w:val="Entente-niveau-2"/>
        <w:keepNext/>
        <w:numPr>
          <w:ilvl w:val="1"/>
          <w:numId w:val="16"/>
        </w:numPr>
        <w:spacing w:before="240"/>
        <w:ind w:left="720" w:hanging="720"/>
      </w:pPr>
      <w:r w:rsidRPr="00142969">
        <w:t>Intervention obligatoire du professionnel partenaire</w:t>
      </w:r>
    </w:p>
    <w:p w14:paraId="0E4406E3" w14:textId="77777777" w:rsidR="00073D3B" w:rsidRPr="00C83929" w:rsidRDefault="00073D3B" w:rsidP="00073D3B">
      <w:pPr>
        <w:keepNext/>
        <w:spacing w:before="240"/>
        <w:ind w:left="720"/>
        <w:jc w:val="both"/>
        <w:rPr>
          <w:rFonts w:eastAsia="Times New Roman" w:cs="Segoe UI"/>
          <w:sz w:val="20"/>
          <w:szCs w:val="20"/>
          <w:lang w:val="fr-FR" w:eastAsia="fr-CA"/>
        </w:rPr>
      </w:pPr>
      <w:r w:rsidRPr="00C83929">
        <w:rPr>
          <w:rFonts w:eastAsia="Times New Roman" w:cs="Segoe UI"/>
          <w:sz w:val="20"/>
          <w:szCs w:val="20"/>
          <w:lang w:val="fr-FR" w:eastAsia="fr-CA"/>
        </w:rPr>
        <w:t xml:space="preserve">Le pharmacien demande obligatoirement l’intervention du </w:t>
      </w:r>
      <w:r>
        <w:rPr>
          <w:rFonts w:eastAsia="Times New Roman" w:cs="Segoe UI"/>
          <w:sz w:val="20"/>
          <w:szCs w:val="20"/>
          <w:lang w:val="fr-FR" w:eastAsia="fr-CA"/>
        </w:rPr>
        <w:t>professionnel partenaire lorsque les soins requis par le patient dépassent ses compétences, notamment lorsque :</w:t>
      </w:r>
    </w:p>
    <w:p w14:paraId="62C8DEE5" w14:textId="77777777" w:rsidR="00073D3B" w:rsidRPr="00D37868" w:rsidRDefault="00073D3B" w:rsidP="00073D3B">
      <w:pPr>
        <w:pStyle w:val="Paragraphedeliste"/>
        <w:numPr>
          <w:ilvl w:val="0"/>
          <w:numId w:val="12"/>
        </w:numPr>
        <w:spacing w:before="240"/>
        <w:ind w:left="1440" w:hanging="630"/>
        <w:contextualSpacing w:val="0"/>
        <w:jc w:val="both"/>
        <w:rPr>
          <w:rFonts w:eastAsia="Times New Roman" w:cs="Segoe UI"/>
          <w:sz w:val="20"/>
          <w:szCs w:val="20"/>
          <w:lang w:val="fr-FR" w:eastAsia="fr-CA"/>
        </w:rPr>
      </w:pPr>
      <w:r w:rsidRPr="3C7F967E">
        <w:rPr>
          <w:rFonts w:eastAsia="Times New Roman" w:cs="Segoe UI"/>
          <w:sz w:val="20"/>
          <w:szCs w:val="20"/>
          <w:lang w:val="fr-FR" w:eastAsia="fr-CA"/>
        </w:rPr>
        <w:t>les signes, les symptômes ou les résultats d’un test indiquent que l’état de santé du patient s’est détérioré et que l</w:t>
      </w:r>
      <w:r>
        <w:rPr>
          <w:rFonts w:eastAsia="Times New Roman" w:cs="Segoe UI"/>
          <w:sz w:val="20"/>
          <w:szCs w:val="20"/>
          <w:lang w:val="fr-FR" w:eastAsia="fr-CA"/>
        </w:rPr>
        <w:t>e</w:t>
      </w:r>
      <w:r w:rsidRPr="3C7F967E">
        <w:rPr>
          <w:rFonts w:eastAsia="Times New Roman" w:cs="Segoe UI"/>
          <w:sz w:val="20"/>
          <w:szCs w:val="20"/>
          <w:lang w:val="fr-FR" w:eastAsia="fr-CA"/>
        </w:rPr>
        <w:t xml:space="preserve"> pharmacien n’est plus en mesure d’assurer le suivi de la thérapie médicamenteuse ;</w:t>
      </w:r>
    </w:p>
    <w:p w14:paraId="4F1BEC61" w14:textId="77777777" w:rsidR="00073D3B" w:rsidRPr="00D37868" w:rsidRDefault="00073D3B" w:rsidP="00073D3B">
      <w:pPr>
        <w:pStyle w:val="Paragraphedeliste"/>
        <w:numPr>
          <w:ilvl w:val="0"/>
          <w:numId w:val="12"/>
        </w:numPr>
        <w:spacing w:before="240"/>
        <w:ind w:left="1440" w:hanging="630"/>
        <w:contextualSpacing w:val="0"/>
        <w:jc w:val="both"/>
        <w:rPr>
          <w:rFonts w:eastAsia="Times New Roman" w:cs="Segoe UI"/>
          <w:sz w:val="20"/>
          <w:szCs w:val="20"/>
          <w:lang w:val="fr-FR" w:eastAsia="fr-CA"/>
        </w:rPr>
      </w:pPr>
      <w:r w:rsidRPr="3C7F967E">
        <w:rPr>
          <w:rFonts w:eastAsia="Times New Roman" w:cs="Segoe UI"/>
          <w:sz w:val="20"/>
          <w:szCs w:val="20"/>
          <w:lang w:val="fr-FR" w:eastAsia="fr-CA"/>
        </w:rPr>
        <w:t xml:space="preserve">les résultats escomptés de la thérapie médicamenteuse ne sont pas atteints ; </w:t>
      </w:r>
    </w:p>
    <w:p w14:paraId="7D48225F" w14:textId="77777777" w:rsidR="00073D3B" w:rsidRPr="00F16B68" w:rsidRDefault="00073D3B" w:rsidP="00073D3B">
      <w:pPr>
        <w:pStyle w:val="Paragraphedeliste"/>
        <w:numPr>
          <w:ilvl w:val="0"/>
          <w:numId w:val="12"/>
        </w:numPr>
        <w:spacing w:before="240"/>
        <w:ind w:left="1440" w:hanging="630"/>
        <w:contextualSpacing w:val="0"/>
        <w:jc w:val="both"/>
        <w:rPr>
          <w:rFonts w:eastAsia="Times New Roman" w:cs="Segoe UI"/>
          <w:sz w:val="20"/>
          <w:szCs w:val="20"/>
          <w:lang w:val="fr-FR" w:eastAsia="fr-CA"/>
        </w:rPr>
      </w:pPr>
      <w:r>
        <w:rPr>
          <w:rFonts w:eastAsia="Times New Roman" w:cs="Segoe UI"/>
          <w:sz w:val="20"/>
          <w:szCs w:val="20"/>
          <w:lang w:val="fr-FR" w:eastAsia="fr-CA"/>
        </w:rPr>
        <w:t>l</w:t>
      </w:r>
      <w:r w:rsidRPr="00D37868">
        <w:rPr>
          <w:rFonts w:eastAsia="Times New Roman" w:cs="Segoe UI"/>
          <w:sz w:val="20"/>
          <w:szCs w:val="20"/>
          <w:lang w:val="fr-FR" w:eastAsia="fr-CA"/>
        </w:rPr>
        <w:t>e patient présente une réaction inhabituelle à la thérapie médicamenteuse</w:t>
      </w:r>
      <w:r>
        <w:t>.</w:t>
      </w:r>
    </w:p>
    <w:p w14:paraId="535B8E3F" w14:textId="77777777" w:rsidR="00073D3B" w:rsidRDefault="00073D3B" w:rsidP="00073D3B">
      <w:pPr>
        <w:spacing w:before="240"/>
        <w:ind w:left="720"/>
        <w:jc w:val="both"/>
        <w:rPr>
          <w:rFonts w:eastAsia="Times New Roman" w:cs="Segoe UI"/>
          <w:sz w:val="20"/>
          <w:szCs w:val="20"/>
          <w:lang w:val="fr-FR" w:eastAsia="fr-CA"/>
        </w:rPr>
      </w:pPr>
      <w:r w:rsidRPr="3C7F967E">
        <w:rPr>
          <w:rFonts w:eastAsia="Times New Roman" w:cs="Segoe UI"/>
          <w:sz w:val="20"/>
          <w:szCs w:val="20"/>
          <w:lang w:val="fr-FR" w:eastAsia="fr-CA"/>
        </w:rPr>
        <w:t xml:space="preserve">Dans sa demande d’intervention adressée au </w:t>
      </w:r>
      <w:r>
        <w:rPr>
          <w:rFonts w:eastAsia="Times New Roman" w:cs="Segoe UI"/>
          <w:sz w:val="20"/>
          <w:szCs w:val="20"/>
          <w:lang w:val="fr-FR" w:eastAsia="fr-CA"/>
        </w:rPr>
        <w:t>professionnel</w:t>
      </w:r>
      <w:r w:rsidRPr="3C7F967E">
        <w:rPr>
          <w:rFonts w:eastAsia="Times New Roman" w:cs="Segoe UI"/>
          <w:sz w:val="20"/>
          <w:szCs w:val="20"/>
          <w:lang w:val="fr-FR" w:eastAsia="fr-CA"/>
        </w:rPr>
        <w:t xml:space="preserve"> partenaire, le pharmacien énonce le motif de la demande et </w:t>
      </w:r>
      <w:r>
        <w:rPr>
          <w:rFonts w:eastAsia="Times New Roman" w:cs="Segoe UI"/>
          <w:sz w:val="20"/>
          <w:szCs w:val="20"/>
          <w:lang w:val="fr-FR" w:eastAsia="fr-CA"/>
        </w:rPr>
        <w:t xml:space="preserve">en </w:t>
      </w:r>
      <w:r w:rsidRPr="3C7F967E">
        <w:rPr>
          <w:rFonts w:eastAsia="Times New Roman" w:cs="Segoe UI"/>
          <w:sz w:val="20"/>
          <w:szCs w:val="20"/>
          <w:lang w:val="fr-FR" w:eastAsia="fr-CA"/>
        </w:rPr>
        <w:t xml:space="preserve">précise son degré d’urgence. À la suite de l’intervention du </w:t>
      </w:r>
      <w:r>
        <w:rPr>
          <w:rFonts w:eastAsia="Times New Roman" w:cs="Segoe UI"/>
          <w:sz w:val="20"/>
          <w:szCs w:val="20"/>
          <w:lang w:val="fr-FR" w:eastAsia="fr-CA"/>
        </w:rPr>
        <w:t>professionnel</w:t>
      </w:r>
      <w:r w:rsidRPr="3C7F967E">
        <w:rPr>
          <w:rFonts w:eastAsia="Times New Roman" w:cs="Segoe UI"/>
          <w:sz w:val="20"/>
          <w:szCs w:val="20"/>
          <w:lang w:val="fr-FR" w:eastAsia="fr-CA"/>
        </w:rPr>
        <w:t xml:space="preserve"> partenaire, </w:t>
      </w:r>
      <w:r>
        <w:rPr>
          <w:rFonts w:eastAsia="Times New Roman" w:cs="Segoe UI"/>
          <w:sz w:val="20"/>
          <w:szCs w:val="20"/>
          <w:lang w:val="fr-FR" w:eastAsia="fr-CA"/>
        </w:rPr>
        <w:t xml:space="preserve">il continue d’exercer ses activités professionnelles à l’égard de ce patient conformément à la présente entente, mais </w:t>
      </w:r>
      <w:r w:rsidRPr="3C7F967E">
        <w:rPr>
          <w:rFonts w:eastAsia="Times New Roman" w:cs="Segoe UI"/>
          <w:sz w:val="20"/>
          <w:szCs w:val="20"/>
          <w:lang w:val="fr-FR" w:eastAsia="fr-CA"/>
        </w:rPr>
        <w:t>dans les limites du plan de traitement déterminé</w:t>
      </w:r>
      <w:r>
        <w:rPr>
          <w:rFonts w:eastAsia="Times New Roman" w:cs="Segoe UI"/>
          <w:sz w:val="20"/>
          <w:szCs w:val="20"/>
          <w:lang w:val="fr-FR" w:eastAsia="fr-CA"/>
        </w:rPr>
        <w:t>es</w:t>
      </w:r>
      <w:r w:rsidRPr="3C7F967E">
        <w:rPr>
          <w:rFonts w:eastAsia="Times New Roman" w:cs="Segoe UI"/>
          <w:sz w:val="20"/>
          <w:szCs w:val="20"/>
          <w:lang w:val="fr-FR" w:eastAsia="fr-CA"/>
        </w:rPr>
        <w:t xml:space="preserve"> par ce professionnel.</w:t>
      </w:r>
    </w:p>
    <w:p w14:paraId="7A6CEAEA" w14:textId="77777777" w:rsidR="00073D3B" w:rsidRPr="00945DA9" w:rsidRDefault="00073D3B" w:rsidP="00073D3B">
      <w:pPr>
        <w:pStyle w:val="Entente-niveau-2"/>
        <w:numPr>
          <w:ilvl w:val="1"/>
          <w:numId w:val="16"/>
        </w:numPr>
        <w:spacing w:after="120"/>
        <w:ind w:left="720" w:hanging="720"/>
      </w:pPr>
      <w:r>
        <w:t xml:space="preserve">La procédure à suivre pour les demandes d’intervention de la part du pharmacien au professionnel partenaire est la suivante : </w:t>
      </w:r>
    </w:p>
    <w:tbl>
      <w:tblPr>
        <w:tblStyle w:val="Grilledutableau"/>
        <w:tblW w:w="8550" w:type="dxa"/>
        <w:tblInd w:w="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50"/>
      </w:tblGrid>
      <w:tr w:rsidR="00073D3B" w:rsidRPr="003F637A" w14:paraId="39689232" w14:textId="77777777" w:rsidTr="007176EC">
        <w:trPr>
          <w:trHeight w:val="397"/>
        </w:trPr>
        <w:tc>
          <w:tcPr>
            <w:tcW w:w="8550" w:type="dxa"/>
            <w:vAlign w:val="center"/>
          </w:tcPr>
          <w:p w14:paraId="3F7CFFA7" w14:textId="77777777" w:rsidR="00073D3B" w:rsidRPr="003F637A" w:rsidRDefault="00073D3B" w:rsidP="007176EC">
            <w:pPr>
              <w:tabs>
                <w:tab w:val="left" w:pos="1170"/>
              </w:tabs>
              <w:jc w:val="center"/>
              <w:rPr>
                <w:rFonts w:ascii="Segoe UI Semibold" w:eastAsia="Times New Roman" w:hAnsi="Segoe UI Semibold" w:cs="Segoe UI Semibold"/>
                <w:sz w:val="16"/>
                <w:szCs w:val="16"/>
                <w:lang w:val="fr-FR" w:eastAsia="fr-CA"/>
              </w:rPr>
            </w:pPr>
            <w:r w:rsidRPr="3C7F967E">
              <w:rPr>
                <w:rFonts w:ascii="Segoe UI Semibold" w:eastAsia="Times New Roman" w:hAnsi="Segoe UI Semibold" w:cs="Segoe UI Semibold"/>
                <w:sz w:val="20"/>
                <w:szCs w:val="20"/>
                <w:lang w:val="fr-FR" w:eastAsia="fr-CA"/>
              </w:rPr>
              <w:t>PROCÉDURE POUR DEMANDE D’INTERVENTION</w:t>
            </w:r>
          </w:p>
        </w:tc>
      </w:tr>
      <w:tr w:rsidR="00073D3B" w14:paraId="0BB9C65B" w14:textId="77777777" w:rsidTr="007176EC">
        <w:trPr>
          <w:trHeight w:val="828"/>
        </w:trPr>
        <w:tc>
          <w:tcPr>
            <w:tcW w:w="8550" w:type="dxa"/>
            <w:vAlign w:val="center"/>
          </w:tcPr>
          <w:p w14:paraId="7BBD4A8C" w14:textId="77777777" w:rsidR="00073D3B" w:rsidRDefault="00073D3B" w:rsidP="007176EC">
            <w:pPr>
              <w:tabs>
                <w:tab w:val="left" w:pos="1170"/>
              </w:tabs>
              <w:rPr>
                <w:rFonts w:eastAsia="Times New Roman" w:cs="Segoe UI"/>
                <w:i/>
                <w:iCs/>
                <w:sz w:val="20"/>
                <w:szCs w:val="20"/>
                <w:lang w:val="fr-FR" w:eastAsia="fr-CA"/>
              </w:rPr>
            </w:pPr>
            <w:r>
              <w:rPr>
                <w:rFonts w:eastAsia="Times New Roman" w:cs="Segoe UI"/>
                <w:i/>
                <w:iCs/>
                <w:sz w:val="20"/>
                <w:szCs w:val="20"/>
                <w:lang w:val="fr-FR" w:eastAsia="fr-CA"/>
              </w:rPr>
              <w:t>Proposition à adapter selon les besoins :</w:t>
            </w:r>
          </w:p>
          <w:p w14:paraId="27E1DA84" w14:textId="0DF7CA6F" w:rsidR="00073D3B" w:rsidRPr="003E244E" w:rsidRDefault="00073D3B" w:rsidP="00073D3B">
            <w:pPr>
              <w:numPr>
                <w:ilvl w:val="0"/>
                <w:numId w:val="13"/>
              </w:numPr>
              <w:tabs>
                <w:tab w:val="left" w:pos="1170"/>
              </w:tabs>
              <w:rPr>
                <w:rFonts w:eastAsia="Times New Roman" w:cs="Segoe UI"/>
                <w:sz w:val="20"/>
                <w:szCs w:val="20"/>
                <w:lang w:eastAsia="fr-CA"/>
              </w:rPr>
            </w:pPr>
            <w:r w:rsidRPr="003E244E">
              <w:rPr>
                <w:rFonts w:eastAsia="Times New Roman" w:cs="Segoe UI"/>
                <w:sz w:val="20"/>
                <w:szCs w:val="20"/>
                <w:lang w:eastAsia="fr-CA"/>
              </w:rPr>
              <w:t xml:space="preserve">Pour une réévaluation médicale rapide du patient, pour discuter d’un cas ou pour valider une conduite, contacter le professionnel partenaire via le système en place (par téléphone, pagette ou message texte). En cas d’impossibilité de le joindre, contacter le médecin de garde disponible via le système de garde. </w:t>
            </w:r>
          </w:p>
          <w:p w14:paraId="1E88C4F5" w14:textId="77777777" w:rsidR="00073D3B" w:rsidRPr="00D4787E" w:rsidRDefault="00073D3B" w:rsidP="007176EC">
            <w:pPr>
              <w:tabs>
                <w:tab w:val="left" w:pos="1170"/>
              </w:tabs>
              <w:ind w:left="720"/>
              <w:rPr>
                <w:rFonts w:eastAsia="Times New Roman" w:cs="Segoe UI"/>
                <w:sz w:val="20"/>
                <w:szCs w:val="20"/>
                <w:lang w:eastAsia="fr-CA"/>
              </w:rPr>
            </w:pPr>
          </w:p>
          <w:p w14:paraId="7FF8BE05" w14:textId="77777777" w:rsidR="00073D3B" w:rsidRDefault="00073D3B" w:rsidP="00073D3B">
            <w:pPr>
              <w:numPr>
                <w:ilvl w:val="0"/>
                <w:numId w:val="13"/>
              </w:numPr>
              <w:tabs>
                <w:tab w:val="left" w:pos="1170"/>
              </w:tabs>
              <w:rPr>
                <w:rFonts w:eastAsia="Times New Roman" w:cs="Segoe UI"/>
                <w:sz w:val="20"/>
                <w:szCs w:val="20"/>
                <w:lang w:eastAsia="fr-CA"/>
              </w:rPr>
            </w:pPr>
            <w:r w:rsidRPr="00D4787E">
              <w:rPr>
                <w:rFonts w:eastAsia="Times New Roman" w:cs="Segoe UI"/>
                <w:sz w:val="20"/>
                <w:szCs w:val="20"/>
                <w:lang w:eastAsia="fr-CA"/>
              </w:rPr>
              <w:t xml:space="preserve">Pour les demandes de réévaluation médicale rapide du patient, le </w:t>
            </w:r>
            <w:r>
              <w:rPr>
                <w:rFonts w:eastAsia="Times New Roman" w:cs="Segoe UI"/>
                <w:sz w:val="20"/>
                <w:szCs w:val="20"/>
                <w:lang w:eastAsia="fr-CA"/>
              </w:rPr>
              <w:t>professionnel partenaire</w:t>
            </w:r>
            <w:r w:rsidRPr="00D4787E">
              <w:rPr>
                <w:rFonts w:eastAsia="Times New Roman" w:cs="Segoe UI"/>
                <w:sz w:val="20"/>
                <w:szCs w:val="20"/>
                <w:lang w:eastAsia="fr-CA"/>
              </w:rPr>
              <w:t xml:space="preserve"> devra répondre à la demande d’intervention dans un délai maximal de </w:t>
            </w:r>
            <w:r>
              <w:rPr>
                <w:rFonts w:eastAsia="Times New Roman" w:cs="Segoe UI"/>
                <w:sz w:val="20"/>
                <w:szCs w:val="20"/>
                <w:lang w:eastAsia="fr-CA"/>
              </w:rPr>
              <w:t>X</w:t>
            </w:r>
            <w:r w:rsidRPr="00D4787E">
              <w:rPr>
                <w:rFonts w:eastAsia="Times New Roman" w:cs="Segoe UI"/>
                <w:sz w:val="20"/>
                <w:szCs w:val="20"/>
                <w:lang w:eastAsia="fr-CA"/>
              </w:rPr>
              <w:t xml:space="preserve"> heure</w:t>
            </w:r>
            <w:r>
              <w:rPr>
                <w:rFonts w:eastAsia="Times New Roman" w:cs="Segoe UI"/>
                <w:sz w:val="20"/>
                <w:szCs w:val="20"/>
                <w:lang w:eastAsia="fr-CA"/>
              </w:rPr>
              <w:t>s</w:t>
            </w:r>
            <w:r w:rsidRPr="00D4787E">
              <w:rPr>
                <w:rFonts w:eastAsia="Times New Roman" w:cs="Segoe UI"/>
                <w:sz w:val="20"/>
                <w:szCs w:val="20"/>
                <w:lang w:eastAsia="fr-CA"/>
              </w:rPr>
              <w:t>. Le délai d’intervention pourra être adapté selon le jugement clinique, après discussion entre les 2 professionnels.</w:t>
            </w:r>
          </w:p>
          <w:p w14:paraId="049ECFEA" w14:textId="77777777" w:rsidR="00073D3B" w:rsidRDefault="00073D3B" w:rsidP="007176EC">
            <w:pPr>
              <w:tabs>
                <w:tab w:val="left" w:pos="1170"/>
              </w:tabs>
              <w:ind w:left="720"/>
              <w:rPr>
                <w:rFonts w:eastAsia="Times New Roman" w:cs="Segoe UI"/>
                <w:sz w:val="20"/>
                <w:szCs w:val="20"/>
                <w:lang w:eastAsia="fr-CA"/>
              </w:rPr>
            </w:pPr>
          </w:p>
          <w:p w14:paraId="5B9AEE7E" w14:textId="77777777" w:rsidR="00073D3B" w:rsidRPr="00D4787E" w:rsidRDefault="00073D3B" w:rsidP="00073D3B">
            <w:pPr>
              <w:numPr>
                <w:ilvl w:val="0"/>
                <w:numId w:val="13"/>
              </w:numPr>
              <w:tabs>
                <w:tab w:val="left" w:pos="1170"/>
              </w:tabs>
              <w:rPr>
                <w:rFonts w:eastAsia="Times New Roman" w:cs="Segoe UI"/>
                <w:sz w:val="20"/>
                <w:szCs w:val="20"/>
                <w:lang w:eastAsia="fr-CA"/>
              </w:rPr>
            </w:pPr>
            <w:r w:rsidRPr="00D4787E">
              <w:rPr>
                <w:rFonts w:eastAsia="Times New Roman" w:cs="Segoe UI"/>
                <w:sz w:val="20"/>
                <w:szCs w:val="20"/>
                <w:lang w:eastAsia="fr-CA"/>
              </w:rPr>
              <w:t>Documenter le dossier patient.</w:t>
            </w:r>
          </w:p>
          <w:p w14:paraId="61BC313C" w14:textId="77777777" w:rsidR="00073D3B" w:rsidRPr="00D4787E" w:rsidRDefault="00073D3B" w:rsidP="007176EC">
            <w:pPr>
              <w:tabs>
                <w:tab w:val="left" w:pos="1170"/>
              </w:tabs>
              <w:rPr>
                <w:rFonts w:eastAsia="Times New Roman" w:cs="Segoe UI"/>
                <w:sz w:val="20"/>
                <w:szCs w:val="20"/>
                <w:lang w:eastAsia="fr-CA"/>
              </w:rPr>
            </w:pPr>
          </w:p>
        </w:tc>
      </w:tr>
    </w:tbl>
    <w:p w14:paraId="70FB58B0" w14:textId="77777777" w:rsidR="00073D3B" w:rsidRPr="00945DA9" w:rsidRDefault="00073D3B" w:rsidP="00073D3B">
      <w:pPr>
        <w:pStyle w:val="Entente-niveau-2"/>
        <w:keepNext/>
        <w:numPr>
          <w:ilvl w:val="1"/>
          <w:numId w:val="16"/>
        </w:numPr>
        <w:spacing w:after="120"/>
        <w:ind w:left="720" w:hanging="720"/>
      </w:pPr>
      <w:r>
        <w:t>La procédure à suivre pour les demandes de consultation de la part du pharmacien au professionnel partenaire est la suivante :</w:t>
      </w:r>
    </w:p>
    <w:tbl>
      <w:tblPr>
        <w:tblStyle w:val="Grilledutableau"/>
        <w:tblW w:w="8540" w:type="dxa"/>
        <w:jc w:val="right"/>
        <w:tblLook w:val="04A0" w:firstRow="1" w:lastRow="0" w:firstColumn="1" w:lastColumn="0" w:noHBand="0" w:noVBand="1"/>
      </w:tblPr>
      <w:tblGrid>
        <w:gridCol w:w="8540"/>
      </w:tblGrid>
      <w:tr w:rsidR="00073D3B" w:rsidRPr="003F637A" w14:paraId="3BEAC61B" w14:textId="77777777" w:rsidTr="007176EC">
        <w:trPr>
          <w:trHeight w:val="397"/>
          <w:jc w:val="right"/>
        </w:trPr>
        <w:tc>
          <w:tcPr>
            <w:tcW w:w="8540" w:type="dxa"/>
            <w:vAlign w:val="center"/>
          </w:tcPr>
          <w:p w14:paraId="75864AA6" w14:textId="77777777" w:rsidR="00073D3B" w:rsidRPr="003F637A" w:rsidRDefault="00073D3B" w:rsidP="007176EC">
            <w:pPr>
              <w:keepNext/>
              <w:tabs>
                <w:tab w:val="left" w:pos="1170"/>
              </w:tabs>
              <w:jc w:val="center"/>
              <w:rPr>
                <w:rFonts w:ascii="Segoe UI Semibold" w:eastAsia="Times New Roman" w:hAnsi="Segoe UI Semibold" w:cs="Segoe UI Semibold"/>
                <w:sz w:val="16"/>
                <w:szCs w:val="16"/>
                <w:lang w:val="fr-FR" w:eastAsia="fr-CA"/>
              </w:rPr>
            </w:pPr>
            <w:r w:rsidRPr="3C7F967E">
              <w:rPr>
                <w:rFonts w:ascii="Segoe UI Semibold" w:eastAsia="Times New Roman" w:hAnsi="Segoe UI Semibold" w:cs="Segoe UI Semibold"/>
                <w:sz w:val="20"/>
                <w:szCs w:val="20"/>
                <w:lang w:val="fr-FR" w:eastAsia="fr-CA"/>
              </w:rPr>
              <w:t>PROCÉDURE POUR DEMANDE DE CONSULTATION</w:t>
            </w:r>
          </w:p>
        </w:tc>
      </w:tr>
      <w:tr w:rsidR="00073D3B" w14:paraId="048CD605" w14:textId="77777777" w:rsidTr="007176EC">
        <w:trPr>
          <w:trHeight w:val="1128"/>
          <w:jc w:val="right"/>
        </w:trPr>
        <w:tc>
          <w:tcPr>
            <w:tcW w:w="8540" w:type="dxa"/>
            <w:vAlign w:val="center"/>
          </w:tcPr>
          <w:p w14:paraId="38BEC0C4" w14:textId="77777777" w:rsidR="00073D3B" w:rsidRDefault="00073D3B" w:rsidP="007176EC">
            <w:pPr>
              <w:keepNext/>
              <w:tabs>
                <w:tab w:val="left" w:pos="1170"/>
              </w:tabs>
              <w:rPr>
                <w:rFonts w:eastAsia="Times New Roman" w:cs="Segoe UI"/>
                <w:i/>
                <w:iCs/>
                <w:sz w:val="20"/>
                <w:szCs w:val="20"/>
                <w:lang w:val="fr-FR" w:eastAsia="fr-CA"/>
              </w:rPr>
            </w:pPr>
            <w:r>
              <w:rPr>
                <w:rFonts w:eastAsia="Times New Roman" w:cs="Segoe UI"/>
                <w:i/>
                <w:iCs/>
                <w:sz w:val="20"/>
                <w:szCs w:val="20"/>
                <w:lang w:val="fr-FR" w:eastAsia="fr-CA"/>
              </w:rPr>
              <w:t>Proposition à adapter selon les besoins :</w:t>
            </w:r>
          </w:p>
          <w:p w14:paraId="08F5F992" w14:textId="77777777" w:rsidR="00073D3B" w:rsidRDefault="00073D3B" w:rsidP="007176EC">
            <w:pPr>
              <w:keepNext/>
              <w:tabs>
                <w:tab w:val="left" w:pos="1170"/>
              </w:tabs>
              <w:rPr>
                <w:rFonts w:eastAsia="Times New Roman" w:cs="Segoe UI"/>
                <w:i/>
                <w:iCs/>
                <w:sz w:val="20"/>
                <w:szCs w:val="20"/>
                <w:lang w:val="fr-FR" w:eastAsia="fr-CA"/>
              </w:rPr>
            </w:pPr>
          </w:p>
          <w:p w14:paraId="5F740BC3" w14:textId="77777777" w:rsidR="00073D3B" w:rsidRPr="00260E72" w:rsidRDefault="00073D3B" w:rsidP="00073D3B">
            <w:pPr>
              <w:pStyle w:val="Paragraphedeliste"/>
              <w:keepNext/>
              <w:numPr>
                <w:ilvl w:val="0"/>
                <w:numId w:val="13"/>
              </w:numPr>
              <w:tabs>
                <w:tab w:val="left" w:pos="1170"/>
              </w:tabs>
              <w:spacing w:after="160"/>
              <w:rPr>
                <w:rFonts w:eastAsia="Times New Roman" w:cs="Segoe UI"/>
                <w:sz w:val="20"/>
                <w:szCs w:val="20"/>
                <w:lang w:val="fr-FR" w:eastAsia="fr-CA"/>
              </w:rPr>
            </w:pPr>
            <w:r w:rsidRPr="00260E72">
              <w:rPr>
                <w:rFonts w:eastAsia="Times New Roman" w:cs="Segoe UI"/>
                <w:sz w:val="20"/>
                <w:szCs w:val="20"/>
                <w:u w:val="single"/>
                <w:lang w:val="fr-FR" w:eastAsia="fr-CA"/>
              </w:rPr>
              <w:t>Pour un patient hospitalisé</w:t>
            </w:r>
            <w:r w:rsidRPr="00260E72">
              <w:rPr>
                <w:rFonts w:eastAsia="Times New Roman" w:cs="Segoe UI"/>
                <w:sz w:val="20"/>
                <w:szCs w:val="20"/>
                <w:lang w:val="fr-FR" w:eastAsia="fr-CA"/>
              </w:rPr>
              <w:t> :</w:t>
            </w:r>
          </w:p>
          <w:p w14:paraId="01F41AC0" w14:textId="77777777" w:rsidR="00073D3B" w:rsidRPr="00820EE6" w:rsidRDefault="00073D3B" w:rsidP="007176EC">
            <w:pPr>
              <w:keepNext/>
              <w:tabs>
                <w:tab w:val="left" w:pos="1170"/>
              </w:tabs>
              <w:spacing w:after="160"/>
              <w:rPr>
                <w:rFonts w:eastAsia="Times New Roman" w:cs="Segoe UI"/>
                <w:sz w:val="20"/>
                <w:szCs w:val="20"/>
                <w:lang w:val="fr-FR" w:eastAsia="fr-CA"/>
              </w:rPr>
            </w:pPr>
            <w:r w:rsidRPr="00820EE6">
              <w:rPr>
                <w:rFonts w:eastAsia="Times New Roman" w:cs="Segoe UI"/>
                <w:sz w:val="20"/>
                <w:szCs w:val="20"/>
                <w:lang w:val="fr-FR" w:eastAsia="fr-CA"/>
              </w:rPr>
              <w:t xml:space="preserve">Le pharmacien remplit une demande de consultation médicale pour le professionnel partenaire qui devra assurer un suivi dans un délai 24 heures ou demande une consultation au médecin traitant via les notes d’évolution au dossier patient, selon l’organisation des soins. </w:t>
            </w:r>
          </w:p>
          <w:p w14:paraId="0CB2E23D" w14:textId="77777777" w:rsidR="00073D3B" w:rsidRPr="00260E72" w:rsidRDefault="00073D3B" w:rsidP="00073D3B">
            <w:pPr>
              <w:pStyle w:val="Paragraphedeliste"/>
              <w:keepNext/>
              <w:numPr>
                <w:ilvl w:val="0"/>
                <w:numId w:val="13"/>
              </w:numPr>
              <w:tabs>
                <w:tab w:val="left" w:pos="1170"/>
              </w:tabs>
              <w:spacing w:after="160"/>
              <w:rPr>
                <w:rFonts w:eastAsia="Times New Roman" w:cs="Segoe UI"/>
                <w:sz w:val="20"/>
                <w:szCs w:val="20"/>
                <w:lang w:val="fr-FR" w:eastAsia="fr-CA"/>
              </w:rPr>
            </w:pPr>
            <w:r w:rsidRPr="00260E72">
              <w:rPr>
                <w:rFonts w:eastAsia="Times New Roman" w:cs="Segoe UI"/>
                <w:sz w:val="20"/>
                <w:szCs w:val="20"/>
                <w:u w:val="single"/>
                <w:lang w:val="fr-FR" w:eastAsia="fr-CA"/>
              </w:rPr>
              <w:t>Pour un patient en clinique externe</w:t>
            </w:r>
            <w:r w:rsidRPr="00260E72">
              <w:rPr>
                <w:rFonts w:eastAsia="Times New Roman" w:cs="Segoe UI"/>
                <w:sz w:val="20"/>
                <w:szCs w:val="20"/>
                <w:lang w:val="fr-FR" w:eastAsia="fr-CA"/>
              </w:rPr>
              <w:t> :</w:t>
            </w:r>
          </w:p>
          <w:p w14:paraId="459DF143" w14:textId="77777777" w:rsidR="00073D3B" w:rsidRPr="00820EE6" w:rsidRDefault="00073D3B" w:rsidP="007176EC">
            <w:pPr>
              <w:keepNext/>
              <w:tabs>
                <w:tab w:val="left" w:pos="1170"/>
              </w:tabs>
              <w:spacing w:after="160"/>
              <w:rPr>
                <w:rFonts w:eastAsia="Times New Roman" w:cs="Segoe UI"/>
                <w:sz w:val="20"/>
                <w:szCs w:val="20"/>
                <w:lang w:val="fr-FR" w:eastAsia="fr-CA"/>
              </w:rPr>
            </w:pPr>
            <w:r w:rsidRPr="00820EE6">
              <w:rPr>
                <w:rFonts w:eastAsia="Times New Roman" w:cs="Segoe UI"/>
                <w:sz w:val="20"/>
                <w:szCs w:val="20"/>
                <w:lang w:val="fr-FR" w:eastAsia="fr-CA"/>
              </w:rPr>
              <w:t xml:space="preserve">Si le patient a un rendez-vous prévu avec le professionnel partenaire dans un délai </w:t>
            </w:r>
            <w:r>
              <w:rPr>
                <w:rFonts w:eastAsia="Times New Roman" w:cs="Segoe UI"/>
                <w:sz w:val="20"/>
                <w:szCs w:val="20"/>
                <w:lang w:val="fr-FR" w:eastAsia="fr-CA"/>
              </w:rPr>
              <w:t>approprié</w:t>
            </w:r>
            <w:r w:rsidRPr="00820EE6">
              <w:rPr>
                <w:rFonts w:eastAsia="Times New Roman" w:cs="Segoe UI"/>
                <w:sz w:val="20"/>
                <w:szCs w:val="20"/>
                <w:lang w:val="fr-FR" w:eastAsia="fr-CA"/>
              </w:rPr>
              <w:t xml:space="preserve">, le pharmacien documente </w:t>
            </w:r>
            <w:r>
              <w:rPr>
                <w:rFonts w:eastAsia="Times New Roman" w:cs="Segoe UI"/>
                <w:sz w:val="20"/>
                <w:szCs w:val="20"/>
                <w:lang w:val="fr-FR" w:eastAsia="fr-CA"/>
              </w:rPr>
              <w:t>la problématique associée à l’état de santé du</w:t>
            </w:r>
            <w:r w:rsidRPr="00820EE6">
              <w:rPr>
                <w:rFonts w:eastAsia="Times New Roman" w:cs="Segoe UI"/>
                <w:sz w:val="20"/>
                <w:szCs w:val="20"/>
                <w:lang w:val="fr-FR" w:eastAsia="fr-CA"/>
              </w:rPr>
              <w:t xml:space="preserve"> patient</w:t>
            </w:r>
            <w:r>
              <w:rPr>
                <w:rFonts w:eastAsia="Times New Roman" w:cs="Segoe UI"/>
                <w:sz w:val="20"/>
                <w:szCs w:val="20"/>
                <w:lang w:val="fr-FR" w:eastAsia="fr-CA"/>
              </w:rPr>
              <w:t xml:space="preserve"> dans son dossier</w:t>
            </w:r>
            <w:r w:rsidRPr="00820EE6">
              <w:rPr>
                <w:rFonts w:eastAsia="Times New Roman" w:cs="Segoe UI"/>
                <w:sz w:val="20"/>
                <w:szCs w:val="20"/>
                <w:lang w:val="fr-FR" w:eastAsia="fr-CA"/>
              </w:rPr>
              <w:t>.</w:t>
            </w:r>
          </w:p>
          <w:p w14:paraId="573D8387" w14:textId="77777777" w:rsidR="00073D3B" w:rsidRPr="00820EE6" w:rsidRDefault="00073D3B" w:rsidP="007176EC">
            <w:pPr>
              <w:keepNext/>
              <w:tabs>
                <w:tab w:val="left" w:pos="1170"/>
              </w:tabs>
              <w:spacing w:after="160"/>
              <w:rPr>
                <w:rFonts w:eastAsia="Times New Roman" w:cs="Segoe UI"/>
                <w:sz w:val="20"/>
                <w:szCs w:val="20"/>
                <w:lang w:val="fr-FR" w:eastAsia="fr-CA"/>
              </w:rPr>
            </w:pPr>
            <w:r w:rsidRPr="00820EE6">
              <w:rPr>
                <w:rFonts w:eastAsia="Times New Roman" w:cs="Segoe UI"/>
                <w:sz w:val="20"/>
                <w:szCs w:val="20"/>
                <w:lang w:val="fr-FR" w:eastAsia="fr-CA"/>
              </w:rPr>
              <w:t xml:space="preserve">En l’absence de rendez-vous dans un délai </w:t>
            </w:r>
            <w:r>
              <w:rPr>
                <w:rFonts w:eastAsia="Times New Roman" w:cs="Segoe UI"/>
                <w:sz w:val="20"/>
                <w:szCs w:val="20"/>
                <w:lang w:val="fr-FR" w:eastAsia="fr-CA"/>
              </w:rPr>
              <w:t>approprié</w:t>
            </w:r>
            <w:r w:rsidRPr="00820EE6">
              <w:rPr>
                <w:rFonts w:eastAsia="Times New Roman" w:cs="Segoe UI"/>
                <w:sz w:val="20"/>
                <w:szCs w:val="20"/>
                <w:lang w:val="fr-FR" w:eastAsia="fr-CA"/>
              </w:rPr>
              <w:t>, le pharmacien remplit une demande de consultation médicale pour le professionnel partenaire en précisant le délai souhaité pour la réévaluation médicale.</w:t>
            </w:r>
          </w:p>
          <w:p w14:paraId="6DEBA7AF" w14:textId="77777777" w:rsidR="00073D3B" w:rsidRPr="00880E97" w:rsidRDefault="00073D3B" w:rsidP="00073D3B">
            <w:pPr>
              <w:keepNext/>
              <w:numPr>
                <w:ilvl w:val="0"/>
                <w:numId w:val="13"/>
              </w:numPr>
              <w:tabs>
                <w:tab w:val="left" w:pos="1170"/>
              </w:tabs>
              <w:spacing w:after="160"/>
              <w:rPr>
                <w:rFonts w:eastAsia="Times New Roman" w:cs="Segoe UI"/>
                <w:sz w:val="20"/>
                <w:szCs w:val="20"/>
                <w:lang w:eastAsia="fr-CA"/>
              </w:rPr>
            </w:pPr>
            <w:r w:rsidRPr="00D4787E">
              <w:rPr>
                <w:rFonts w:eastAsia="Times New Roman" w:cs="Segoe UI"/>
                <w:sz w:val="20"/>
                <w:szCs w:val="20"/>
                <w:lang w:eastAsia="fr-CA"/>
              </w:rPr>
              <w:t>Documenter le dossier patient.</w:t>
            </w:r>
          </w:p>
        </w:tc>
      </w:tr>
    </w:tbl>
    <w:p w14:paraId="29FB3198" w14:textId="77777777" w:rsidR="00073D3B" w:rsidRPr="00945DA9" w:rsidRDefault="00073D3B" w:rsidP="00073D3B">
      <w:pPr>
        <w:pStyle w:val="Entente-niveau-2"/>
        <w:keepNext/>
        <w:numPr>
          <w:ilvl w:val="1"/>
          <w:numId w:val="16"/>
        </w:numPr>
        <w:spacing w:after="120"/>
        <w:ind w:left="720" w:hanging="720"/>
      </w:pPr>
      <w:r>
        <w:t>Les modalités de communication entre le pharmacien et le professionnel partenaire sont :</w:t>
      </w:r>
    </w:p>
    <w:tbl>
      <w:tblPr>
        <w:tblStyle w:val="Grilledutableau"/>
        <w:tblW w:w="853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38"/>
      </w:tblGrid>
      <w:tr w:rsidR="00073D3B" w:rsidRPr="003F637A" w14:paraId="36814753" w14:textId="77777777" w:rsidTr="007176EC">
        <w:trPr>
          <w:trHeight w:val="397"/>
          <w:jc w:val="right"/>
        </w:trPr>
        <w:tc>
          <w:tcPr>
            <w:tcW w:w="8538" w:type="dxa"/>
            <w:vAlign w:val="center"/>
          </w:tcPr>
          <w:p w14:paraId="24AA5B67" w14:textId="77777777" w:rsidR="00073D3B" w:rsidRPr="00A70FDC" w:rsidRDefault="00073D3B" w:rsidP="007176EC">
            <w:pPr>
              <w:keepNext/>
              <w:tabs>
                <w:tab w:val="left" w:pos="1170"/>
              </w:tabs>
              <w:jc w:val="center"/>
              <w:rPr>
                <w:rFonts w:ascii="Segoe UI Semibold" w:eastAsia="Times New Roman" w:hAnsi="Segoe UI Semibold" w:cs="Segoe UI Semibold"/>
                <w:sz w:val="18"/>
                <w:szCs w:val="18"/>
                <w:lang w:val="fr-FR" w:eastAsia="fr-CA"/>
              </w:rPr>
            </w:pPr>
            <w:r w:rsidRPr="3C7F967E">
              <w:rPr>
                <w:rFonts w:ascii="Segoe UI Semibold" w:eastAsia="Times New Roman" w:hAnsi="Segoe UI Semibold" w:cs="Segoe UI Semibold"/>
                <w:sz w:val="18"/>
                <w:szCs w:val="18"/>
                <w:lang w:val="fr-FR" w:eastAsia="fr-CA"/>
              </w:rPr>
              <w:t>MODALITÉS DE COMMUNICATION</w:t>
            </w:r>
          </w:p>
        </w:tc>
      </w:tr>
      <w:tr w:rsidR="00073D3B" w14:paraId="60AEB710" w14:textId="77777777" w:rsidTr="007176EC">
        <w:trPr>
          <w:trHeight w:val="857"/>
          <w:jc w:val="right"/>
        </w:trPr>
        <w:tc>
          <w:tcPr>
            <w:tcW w:w="8538" w:type="dxa"/>
          </w:tcPr>
          <w:p w14:paraId="189A0AE1" w14:textId="77777777" w:rsidR="00073D3B" w:rsidRDefault="00073D3B" w:rsidP="007176EC">
            <w:pPr>
              <w:keepNext/>
              <w:tabs>
                <w:tab w:val="left" w:pos="1170"/>
              </w:tabs>
              <w:spacing w:after="160"/>
              <w:rPr>
                <w:rFonts w:eastAsia="Times New Roman" w:cs="Segoe UI"/>
                <w:i/>
                <w:iCs/>
                <w:sz w:val="20"/>
                <w:szCs w:val="20"/>
                <w:lang w:val="fr-FR" w:eastAsia="fr-CA"/>
              </w:rPr>
            </w:pPr>
            <w:r w:rsidRPr="00880E97">
              <w:rPr>
                <w:rFonts w:eastAsia="Times New Roman" w:cs="Segoe UI"/>
                <w:i/>
                <w:iCs/>
                <w:sz w:val="20"/>
                <w:szCs w:val="20"/>
                <w:lang w:val="fr-FR" w:eastAsia="fr-CA"/>
              </w:rPr>
              <w:t>Proposition à adapter selon les besoins :</w:t>
            </w:r>
          </w:p>
          <w:p w14:paraId="68A01767" w14:textId="77777777" w:rsidR="00073D3B" w:rsidRPr="00A510BA" w:rsidRDefault="00073D3B" w:rsidP="00073D3B">
            <w:pPr>
              <w:keepNext/>
              <w:numPr>
                <w:ilvl w:val="0"/>
                <w:numId w:val="13"/>
              </w:numPr>
              <w:tabs>
                <w:tab w:val="left" w:pos="1170"/>
              </w:tabs>
              <w:spacing w:after="120"/>
              <w:rPr>
                <w:rFonts w:eastAsia="Times New Roman" w:cs="Segoe UI"/>
                <w:sz w:val="20"/>
                <w:szCs w:val="20"/>
                <w:lang w:eastAsia="fr-CA"/>
              </w:rPr>
            </w:pPr>
            <w:r w:rsidRPr="003E244E">
              <w:rPr>
                <w:rFonts w:eastAsia="Times New Roman" w:cs="Segoe UI"/>
                <w:sz w:val="20"/>
                <w:szCs w:val="20"/>
                <w:lang w:eastAsia="fr-CA"/>
              </w:rPr>
              <w:t>Le pharmacien documente au dossier du patient toutes les interventions qu’il effectue pour celui-ci.</w:t>
            </w:r>
          </w:p>
        </w:tc>
      </w:tr>
    </w:tbl>
    <w:p w14:paraId="29B1C930" w14:textId="77777777" w:rsidR="00073D3B" w:rsidRPr="005B5DE9" w:rsidRDefault="00073D3B" w:rsidP="00073D3B">
      <w:pPr>
        <w:pStyle w:val="Entente-niveau-1"/>
        <w:keepNext/>
        <w:numPr>
          <w:ilvl w:val="0"/>
          <w:numId w:val="16"/>
        </w:numPr>
        <w:ind w:left="720" w:hanging="720"/>
      </w:pPr>
      <w:r w:rsidRPr="005B5DE9">
        <w:t>SURVEILLANCE G</w:t>
      </w:r>
      <w:r>
        <w:t>ÉNÉ</w:t>
      </w:r>
      <w:r w:rsidRPr="005B5DE9">
        <w:t>RALE</w:t>
      </w:r>
    </w:p>
    <w:p w14:paraId="24801141" w14:textId="77777777" w:rsidR="00073D3B" w:rsidRPr="00FA5373" w:rsidRDefault="00073D3B" w:rsidP="00073D3B">
      <w:pPr>
        <w:pStyle w:val="Entente-niveau-2"/>
        <w:keepNext/>
        <w:numPr>
          <w:ilvl w:val="1"/>
          <w:numId w:val="16"/>
        </w:numPr>
        <w:spacing w:before="240" w:after="120"/>
        <w:ind w:left="720" w:hanging="720"/>
      </w:pPr>
      <w:r>
        <w:t xml:space="preserve">Les modalités d’évaluation des activités professionnelles sont : </w:t>
      </w:r>
    </w:p>
    <w:tbl>
      <w:tblPr>
        <w:tblStyle w:val="Grilledutableau"/>
        <w:tblW w:w="853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38"/>
      </w:tblGrid>
      <w:tr w:rsidR="00073D3B" w:rsidRPr="003F637A" w14:paraId="2BF22033" w14:textId="77777777" w:rsidTr="007176EC">
        <w:trPr>
          <w:trHeight w:val="397"/>
          <w:jc w:val="right"/>
        </w:trPr>
        <w:tc>
          <w:tcPr>
            <w:tcW w:w="8538" w:type="dxa"/>
            <w:vAlign w:val="center"/>
          </w:tcPr>
          <w:p w14:paraId="6022A3C8" w14:textId="77777777" w:rsidR="00073D3B" w:rsidRPr="003F637A" w:rsidRDefault="00073D3B" w:rsidP="007176EC">
            <w:pPr>
              <w:keepNext/>
              <w:tabs>
                <w:tab w:val="left" w:pos="1170"/>
              </w:tabs>
              <w:jc w:val="center"/>
              <w:rPr>
                <w:rFonts w:ascii="Segoe UI Semibold" w:eastAsia="Times New Roman" w:hAnsi="Segoe UI Semibold" w:cs="Segoe UI Semibold"/>
                <w:sz w:val="16"/>
                <w:szCs w:val="16"/>
                <w:lang w:val="fr-FR" w:eastAsia="fr-CA"/>
              </w:rPr>
            </w:pPr>
            <w:r w:rsidRPr="00A70FDC">
              <w:rPr>
                <w:rFonts w:ascii="Segoe UI Semibold" w:eastAsia="Times New Roman" w:hAnsi="Segoe UI Semibold" w:cs="Segoe UI Semibold"/>
                <w:sz w:val="18"/>
                <w:szCs w:val="18"/>
                <w:lang w:val="fr-FR" w:eastAsia="fr-CA"/>
              </w:rPr>
              <w:t>M</w:t>
            </w:r>
            <w:r>
              <w:rPr>
                <w:rFonts w:ascii="Segoe UI Semibold" w:eastAsia="Times New Roman" w:hAnsi="Segoe UI Semibold" w:cs="Segoe UI Semibold"/>
                <w:sz w:val="18"/>
                <w:szCs w:val="18"/>
                <w:lang w:val="fr-FR" w:eastAsia="fr-CA"/>
              </w:rPr>
              <w:t xml:space="preserve">ODALITÉS </w:t>
            </w:r>
            <w:r w:rsidRPr="00A70FDC">
              <w:rPr>
                <w:rFonts w:ascii="Segoe UI Semibold" w:eastAsia="Times New Roman" w:hAnsi="Segoe UI Semibold" w:cs="Segoe UI Semibold"/>
                <w:sz w:val="18"/>
                <w:szCs w:val="18"/>
                <w:lang w:val="fr-FR" w:eastAsia="fr-CA"/>
              </w:rPr>
              <w:t>D’ÉVALUATION DE</w:t>
            </w:r>
            <w:r>
              <w:rPr>
                <w:rFonts w:ascii="Segoe UI Semibold" w:eastAsia="Times New Roman" w:hAnsi="Segoe UI Semibold" w:cs="Segoe UI Semibold"/>
                <w:sz w:val="18"/>
                <w:szCs w:val="18"/>
                <w:lang w:val="fr-FR" w:eastAsia="fr-CA"/>
              </w:rPr>
              <w:t>S ACTIVITÉS PROFESSIONNELLES</w:t>
            </w:r>
          </w:p>
        </w:tc>
      </w:tr>
      <w:tr w:rsidR="00073D3B" w14:paraId="127F2831" w14:textId="77777777" w:rsidTr="007176EC">
        <w:trPr>
          <w:trHeight w:val="857"/>
          <w:jc w:val="right"/>
        </w:trPr>
        <w:tc>
          <w:tcPr>
            <w:tcW w:w="8538" w:type="dxa"/>
            <w:vAlign w:val="center"/>
          </w:tcPr>
          <w:p w14:paraId="02CA17A0" w14:textId="77777777" w:rsidR="00073D3B" w:rsidRPr="00A510BA" w:rsidRDefault="00073D3B" w:rsidP="007176EC">
            <w:pPr>
              <w:keepNext/>
              <w:tabs>
                <w:tab w:val="left" w:pos="1170"/>
              </w:tabs>
              <w:spacing w:after="160"/>
              <w:rPr>
                <w:rFonts w:eastAsia="Times New Roman" w:cs="Segoe UI"/>
                <w:i/>
                <w:iCs/>
                <w:sz w:val="20"/>
                <w:szCs w:val="20"/>
                <w:lang w:val="fr-FR" w:eastAsia="fr-CA"/>
              </w:rPr>
            </w:pPr>
            <w:r w:rsidRPr="00A510BA">
              <w:rPr>
                <w:rFonts w:eastAsia="Times New Roman" w:cs="Segoe UI"/>
                <w:i/>
                <w:iCs/>
                <w:sz w:val="20"/>
                <w:szCs w:val="20"/>
                <w:lang w:val="fr-FR" w:eastAsia="fr-CA"/>
              </w:rPr>
              <w:t>Proposition à adapter selon les besoins :</w:t>
            </w:r>
          </w:p>
          <w:p w14:paraId="1DF91976" w14:textId="77777777" w:rsidR="00073D3B" w:rsidRDefault="00073D3B" w:rsidP="00073D3B">
            <w:pPr>
              <w:pStyle w:val="Paragraphedeliste"/>
              <w:keepNext/>
              <w:numPr>
                <w:ilvl w:val="0"/>
                <w:numId w:val="13"/>
              </w:numPr>
              <w:tabs>
                <w:tab w:val="left" w:pos="1170"/>
              </w:tabs>
              <w:spacing w:after="60"/>
              <w:contextualSpacing w:val="0"/>
              <w:rPr>
                <w:rFonts w:eastAsia="Times New Roman" w:cs="Segoe UI"/>
                <w:sz w:val="20"/>
                <w:szCs w:val="20"/>
                <w:lang w:val="fr-FR" w:eastAsia="fr-CA"/>
              </w:rPr>
            </w:pPr>
            <w:r>
              <w:rPr>
                <w:rFonts w:eastAsia="Times New Roman" w:cs="Segoe UI"/>
                <w:sz w:val="20"/>
                <w:szCs w:val="20"/>
                <w:lang w:val="fr-FR" w:eastAsia="fr-CA"/>
              </w:rPr>
              <w:t>Évaluation de dossiers ciblés par le comité d’évaluation de l’acte médical, dentaire et pharmaceutique du CMDP de l’établissement.</w:t>
            </w:r>
          </w:p>
          <w:p w14:paraId="78529085" w14:textId="77777777" w:rsidR="00073D3B" w:rsidRPr="007F0338" w:rsidRDefault="00073D3B" w:rsidP="00073D3B">
            <w:pPr>
              <w:pStyle w:val="Paragraphedeliste"/>
              <w:numPr>
                <w:ilvl w:val="0"/>
                <w:numId w:val="13"/>
              </w:numPr>
              <w:spacing w:before="60" w:after="60"/>
              <w:contextualSpacing w:val="0"/>
              <w:rPr>
                <w:rFonts w:eastAsia="Times New Roman" w:cs="Segoe UI"/>
                <w:sz w:val="20"/>
                <w:szCs w:val="20"/>
                <w:lang w:val="fr-FR" w:eastAsia="fr-CA"/>
              </w:rPr>
            </w:pPr>
            <w:r w:rsidRPr="007F0338">
              <w:rPr>
                <w:rFonts w:eastAsia="Times New Roman" w:cs="Segoe UI"/>
                <w:sz w:val="20"/>
                <w:szCs w:val="20"/>
                <w:lang w:val="fr-FR" w:eastAsia="fr-CA"/>
              </w:rPr>
              <w:t>Discussion de cas, lors de situations particulières, avec l’équipe de partenaires à l’entente.</w:t>
            </w:r>
          </w:p>
        </w:tc>
      </w:tr>
    </w:tbl>
    <w:p w14:paraId="3335AC9A" w14:textId="77777777" w:rsidR="00073D3B" w:rsidRDefault="00073D3B" w:rsidP="00073D3B">
      <w:pPr>
        <w:spacing w:after="0"/>
        <w:rPr>
          <w:rFonts w:eastAsia="Times New Roman" w:cs="Segoe UI"/>
          <w:b/>
          <w:bCs/>
          <w:sz w:val="20"/>
          <w:szCs w:val="20"/>
          <w:lang w:val="fr-FR" w:eastAsia="fr-CA"/>
        </w:rPr>
      </w:pPr>
      <w:r>
        <w:br w:type="page"/>
      </w:r>
    </w:p>
    <w:p w14:paraId="2D2B70C1" w14:textId="77777777" w:rsidR="00073D3B" w:rsidRPr="00C34F0A" w:rsidRDefault="00073D3B" w:rsidP="00073D3B">
      <w:pPr>
        <w:pStyle w:val="Entente-niveau-2"/>
        <w:keepNext/>
        <w:numPr>
          <w:ilvl w:val="1"/>
          <w:numId w:val="16"/>
        </w:numPr>
        <w:spacing w:after="120"/>
        <w:ind w:left="720" w:hanging="720"/>
        <w:rPr>
          <w:lang w:val="fr-CA"/>
        </w:rPr>
      </w:pPr>
      <w:r>
        <w:t>Les modalités applicables à la révision ou à la modification de l’entente sont :</w:t>
      </w:r>
    </w:p>
    <w:tbl>
      <w:tblPr>
        <w:tblStyle w:val="Grilledutableau"/>
        <w:tblW w:w="853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38"/>
      </w:tblGrid>
      <w:tr w:rsidR="00073D3B" w:rsidRPr="003F637A" w14:paraId="438F7886" w14:textId="77777777" w:rsidTr="007176EC">
        <w:trPr>
          <w:trHeight w:val="397"/>
          <w:jc w:val="right"/>
        </w:trPr>
        <w:tc>
          <w:tcPr>
            <w:tcW w:w="8538" w:type="dxa"/>
            <w:vAlign w:val="center"/>
          </w:tcPr>
          <w:p w14:paraId="769169A9" w14:textId="77777777" w:rsidR="00073D3B" w:rsidRPr="00A70FDC" w:rsidRDefault="00073D3B" w:rsidP="007176EC">
            <w:pPr>
              <w:keepNext/>
              <w:tabs>
                <w:tab w:val="left" w:pos="1170"/>
              </w:tabs>
              <w:jc w:val="center"/>
              <w:rPr>
                <w:rFonts w:ascii="Segoe UI Semibold" w:eastAsia="Times New Roman" w:hAnsi="Segoe UI Semibold" w:cs="Segoe UI Semibold"/>
                <w:sz w:val="18"/>
                <w:szCs w:val="18"/>
                <w:lang w:val="fr-FR" w:eastAsia="fr-CA"/>
              </w:rPr>
            </w:pPr>
            <w:r w:rsidRPr="00A70FDC">
              <w:rPr>
                <w:rFonts w:ascii="Segoe UI Semibold" w:eastAsia="Times New Roman" w:hAnsi="Segoe UI Semibold" w:cs="Segoe UI Semibold"/>
                <w:sz w:val="18"/>
                <w:szCs w:val="18"/>
                <w:lang w:val="fr-FR" w:eastAsia="fr-CA"/>
              </w:rPr>
              <w:t xml:space="preserve">MODALITÉS APPLICABLES </w:t>
            </w:r>
            <w:proofErr w:type="spellStart"/>
            <w:r w:rsidRPr="00A70FDC">
              <w:rPr>
                <w:rFonts w:ascii="Segoe UI Semibold" w:eastAsia="Times New Roman" w:hAnsi="Segoe UI Semibold" w:cs="Segoe UI Semibold"/>
                <w:sz w:val="18"/>
                <w:szCs w:val="18"/>
                <w:lang w:val="fr-FR" w:eastAsia="fr-CA"/>
              </w:rPr>
              <w:t>A</w:t>
            </w:r>
            <w:proofErr w:type="spellEnd"/>
            <w:r w:rsidRPr="00A70FDC">
              <w:rPr>
                <w:rFonts w:ascii="Segoe UI Semibold" w:eastAsia="Times New Roman" w:hAnsi="Segoe UI Semibold" w:cs="Segoe UI Semibold"/>
                <w:sz w:val="18"/>
                <w:szCs w:val="18"/>
                <w:lang w:val="fr-FR" w:eastAsia="fr-CA"/>
              </w:rPr>
              <w:t xml:space="preserve"> LA RÉVISION OU À LA MODIFICATION DE L’ENTENTE</w:t>
            </w:r>
          </w:p>
        </w:tc>
      </w:tr>
      <w:tr w:rsidR="00073D3B" w14:paraId="3998DB63" w14:textId="77777777" w:rsidTr="007176EC">
        <w:trPr>
          <w:trHeight w:val="1288"/>
          <w:jc w:val="right"/>
        </w:trPr>
        <w:tc>
          <w:tcPr>
            <w:tcW w:w="8538" w:type="dxa"/>
            <w:vAlign w:val="center"/>
          </w:tcPr>
          <w:p w14:paraId="720F7788" w14:textId="77777777" w:rsidR="00073D3B" w:rsidRPr="00895ADB" w:rsidRDefault="00073D3B" w:rsidP="007176EC">
            <w:pPr>
              <w:keepNext/>
              <w:tabs>
                <w:tab w:val="left" w:pos="1170"/>
              </w:tabs>
              <w:spacing w:after="160"/>
              <w:rPr>
                <w:rFonts w:eastAsia="Times New Roman" w:cs="Segoe UI"/>
                <w:i/>
                <w:iCs/>
                <w:sz w:val="20"/>
                <w:szCs w:val="20"/>
                <w:lang w:val="fr-FR" w:eastAsia="fr-CA"/>
              </w:rPr>
            </w:pPr>
            <w:r w:rsidRPr="00895ADB">
              <w:rPr>
                <w:rFonts w:eastAsia="Times New Roman" w:cs="Segoe UI"/>
                <w:i/>
                <w:iCs/>
                <w:sz w:val="20"/>
                <w:szCs w:val="20"/>
                <w:lang w:val="fr-FR" w:eastAsia="fr-CA"/>
              </w:rPr>
              <w:t>Proposition à adapter selon les besoins :</w:t>
            </w:r>
          </w:p>
          <w:p w14:paraId="566987DA" w14:textId="77777777" w:rsidR="00073D3B" w:rsidRDefault="00073D3B" w:rsidP="00073D3B">
            <w:pPr>
              <w:keepNext/>
              <w:numPr>
                <w:ilvl w:val="0"/>
                <w:numId w:val="14"/>
              </w:numPr>
              <w:tabs>
                <w:tab w:val="left" w:pos="1170"/>
              </w:tabs>
              <w:spacing w:after="160"/>
              <w:rPr>
                <w:rFonts w:eastAsia="Times New Roman" w:cs="Segoe UI"/>
                <w:sz w:val="20"/>
                <w:szCs w:val="20"/>
                <w:lang w:eastAsia="fr-CA"/>
              </w:rPr>
            </w:pPr>
            <w:r>
              <w:rPr>
                <w:rFonts w:eastAsia="Times New Roman" w:cs="Segoe UI"/>
                <w:sz w:val="20"/>
                <w:szCs w:val="20"/>
                <w:lang w:eastAsia="fr-CA"/>
              </w:rPr>
              <w:t>U</w:t>
            </w:r>
            <w:r w:rsidRPr="0017563E">
              <w:rPr>
                <w:rFonts w:eastAsia="Times New Roman" w:cs="Segoe UI"/>
                <w:sz w:val="20"/>
                <w:szCs w:val="20"/>
                <w:lang w:eastAsia="fr-CA"/>
              </w:rPr>
              <w:t>n professionnel qui désire revoir le</w:t>
            </w:r>
            <w:r>
              <w:rPr>
                <w:rFonts w:eastAsia="Times New Roman" w:cs="Segoe UI"/>
                <w:sz w:val="20"/>
                <w:szCs w:val="20"/>
                <w:lang w:eastAsia="fr-CA"/>
              </w:rPr>
              <w:t xml:space="preserve"> contenu de l’entente</w:t>
            </w:r>
            <w:r w:rsidRPr="0017563E">
              <w:rPr>
                <w:rFonts w:eastAsia="Times New Roman" w:cs="Segoe UI"/>
                <w:sz w:val="20"/>
                <w:szCs w:val="20"/>
                <w:lang w:eastAsia="fr-CA"/>
              </w:rPr>
              <w:t xml:space="preserve"> (ajout</w:t>
            </w:r>
            <w:r>
              <w:rPr>
                <w:rFonts w:eastAsia="Times New Roman" w:cs="Segoe UI"/>
                <w:sz w:val="20"/>
                <w:szCs w:val="20"/>
                <w:lang w:eastAsia="fr-CA"/>
              </w:rPr>
              <w:t xml:space="preserve">, </w:t>
            </w:r>
            <w:r w:rsidRPr="0017563E">
              <w:rPr>
                <w:rFonts w:eastAsia="Times New Roman" w:cs="Segoe UI"/>
                <w:sz w:val="20"/>
                <w:szCs w:val="20"/>
                <w:lang w:eastAsia="fr-CA"/>
              </w:rPr>
              <w:t>retrait</w:t>
            </w:r>
            <w:r>
              <w:rPr>
                <w:rFonts w:eastAsia="Times New Roman" w:cs="Segoe UI"/>
                <w:sz w:val="20"/>
                <w:szCs w:val="20"/>
                <w:lang w:eastAsia="fr-CA"/>
              </w:rPr>
              <w:t xml:space="preserve"> ou modification</w:t>
            </w:r>
            <w:r w:rsidRPr="0017563E">
              <w:rPr>
                <w:rFonts w:eastAsia="Times New Roman" w:cs="Segoe UI"/>
                <w:sz w:val="20"/>
                <w:szCs w:val="20"/>
                <w:lang w:eastAsia="fr-CA"/>
              </w:rPr>
              <w:t xml:space="preserve">) doit en faire la demande aux chefs signataires. Ces derniers jugeront de la nécessité de revoir l’entente et du délai nécessaire. L’entente se poursuit pendant la révision et jusqu’à la signature de l’entente modifiée ou révisée. </w:t>
            </w:r>
          </w:p>
          <w:p w14:paraId="298DA252" w14:textId="77777777" w:rsidR="00073D3B" w:rsidRPr="00C34F0A" w:rsidRDefault="00073D3B" w:rsidP="00073D3B">
            <w:pPr>
              <w:keepNext/>
              <w:numPr>
                <w:ilvl w:val="0"/>
                <w:numId w:val="14"/>
              </w:numPr>
              <w:tabs>
                <w:tab w:val="left" w:pos="1170"/>
              </w:tabs>
              <w:spacing w:after="160"/>
              <w:rPr>
                <w:rFonts w:eastAsia="Times New Roman" w:cs="Segoe UI"/>
                <w:sz w:val="20"/>
                <w:szCs w:val="20"/>
                <w:lang w:eastAsia="fr-CA"/>
              </w:rPr>
            </w:pPr>
            <w:r>
              <w:rPr>
                <w:rFonts w:eastAsia="Times New Roman" w:cs="Segoe UI"/>
                <w:sz w:val="20"/>
                <w:szCs w:val="20"/>
                <w:lang w:eastAsia="fr-CA"/>
              </w:rPr>
              <w:t>La liste des professionnels et pharmaciens visés est mise à jour par les signataires lorsque nécessaire (ex. arrivée ou départ d’un professionnel).</w:t>
            </w:r>
          </w:p>
        </w:tc>
      </w:tr>
    </w:tbl>
    <w:p w14:paraId="38253643" w14:textId="77777777" w:rsidR="00073D3B" w:rsidRPr="000317A6" w:rsidRDefault="00073D3B" w:rsidP="00073D3B">
      <w:pPr>
        <w:pStyle w:val="Entente-niveau-1"/>
        <w:keepNext/>
        <w:numPr>
          <w:ilvl w:val="0"/>
          <w:numId w:val="16"/>
        </w:numPr>
        <w:ind w:left="720" w:hanging="720"/>
      </w:pPr>
      <w:r w:rsidRPr="000317A6">
        <w:t>DISPOSITIONS FINALES</w:t>
      </w:r>
    </w:p>
    <w:p w14:paraId="069F8541" w14:textId="77777777" w:rsidR="00073D3B" w:rsidRPr="00142969" w:rsidRDefault="00073D3B" w:rsidP="00073D3B">
      <w:pPr>
        <w:pStyle w:val="Entente-niveau-2"/>
        <w:keepNext/>
        <w:numPr>
          <w:ilvl w:val="1"/>
          <w:numId w:val="16"/>
        </w:numPr>
        <w:spacing w:before="240"/>
        <w:ind w:left="720" w:hanging="720"/>
        <w:rPr>
          <w:sz w:val="18"/>
          <w:szCs w:val="18"/>
          <w:lang w:val="fr-CA"/>
        </w:rPr>
      </w:pPr>
      <w:r w:rsidRPr="00142969">
        <w:t xml:space="preserve">La présente entente est d’une durée* de </w:t>
      </w:r>
      <w:r w:rsidRPr="00142969">
        <w:rPr>
          <w:lang w:val="fr-CA"/>
        </w:rPr>
        <w:t>(1 an, 3 ans, 5 ans…)</w:t>
      </w:r>
      <w:r w:rsidRPr="00142969">
        <w:rPr>
          <w:sz w:val="18"/>
          <w:szCs w:val="18"/>
        </w:rPr>
        <w:t>_____________</w:t>
      </w:r>
      <w:r w:rsidRPr="00142969">
        <w:rPr>
          <w:sz w:val="18"/>
          <w:szCs w:val="18"/>
          <w:lang w:val="fr-CA"/>
        </w:rPr>
        <w:t>________.</w:t>
      </w:r>
    </w:p>
    <w:p w14:paraId="30C7CB15" w14:textId="77777777" w:rsidR="00073D3B" w:rsidRPr="00E44984" w:rsidRDefault="00073D3B" w:rsidP="00073D3B">
      <w:pPr>
        <w:pStyle w:val="Entente-niveau-2"/>
        <w:keepNext/>
        <w:numPr>
          <w:ilvl w:val="0"/>
          <w:numId w:val="0"/>
        </w:numPr>
        <w:spacing w:before="240"/>
        <w:ind w:left="720"/>
        <w:rPr>
          <w:b w:val="0"/>
          <w:bCs w:val="0"/>
          <w:i/>
          <w:iCs/>
          <w:sz w:val="18"/>
          <w:szCs w:val="18"/>
          <w:lang w:val="fr-CA"/>
        </w:rPr>
      </w:pPr>
      <w:r w:rsidRPr="00E44984">
        <w:rPr>
          <w:i/>
          <w:iCs/>
          <w:lang w:val="fr-CA"/>
        </w:rPr>
        <w:t>*</w:t>
      </w:r>
      <w:r w:rsidRPr="00E44984">
        <w:rPr>
          <w:b w:val="0"/>
          <w:bCs w:val="0"/>
          <w:i/>
          <w:iCs/>
          <w:sz w:val="18"/>
          <w:szCs w:val="18"/>
          <w:lang w:val="fr-CA"/>
        </w:rPr>
        <w:t>Il n’y a pas de durée prévue au règlement.</w:t>
      </w:r>
    </w:p>
    <w:p w14:paraId="7BC6AE81" w14:textId="77777777" w:rsidR="00073D3B" w:rsidRPr="00FB770B" w:rsidRDefault="00073D3B" w:rsidP="00073D3B">
      <w:pPr>
        <w:pStyle w:val="Entente-niveau-2"/>
        <w:keepNext/>
        <w:numPr>
          <w:ilvl w:val="1"/>
          <w:numId w:val="16"/>
        </w:numPr>
        <w:spacing w:before="240" w:after="120"/>
        <w:ind w:left="720" w:hanging="720"/>
      </w:pPr>
      <w:r w:rsidRPr="00FB770B">
        <w:t>La procédure de résiliation et de renouvellement est :</w:t>
      </w:r>
    </w:p>
    <w:tbl>
      <w:tblPr>
        <w:tblStyle w:val="Grilledutableau"/>
        <w:tblW w:w="853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38"/>
      </w:tblGrid>
      <w:tr w:rsidR="00073D3B" w:rsidRPr="003F637A" w14:paraId="72709674" w14:textId="77777777" w:rsidTr="007176EC">
        <w:trPr>
          <w:trHeight w:val="397"/>
          <w:jc w:val="right"/>
        </w:trPr>
        <w:tc>
          <w:tcPr>
            <w:tcW w:w="8538" w:type="dxa"/>
            <w:vAlign w:val="center"/>
          </w:tcPr>
          <w:p w14:paraId="10218ED1" w14:textId="77777777" w:rsidR="00073D3B" w:rsidRPr="00055533" w:rsidRDefault="00073D3B" w:rsidP="007176EC">
            <w:pPr>
              <w:keepNext/>
              <w:tabs>
                <w:tab w:val="left" w:pos="1170"/>
              </w:tabs>
              <w:jc w:val="center"/>
              <w:rPr>
                <w:rFonts w:ascii="Segoe UI Semibold" w:eastAsia="Times New Roman" w:hAnsi="Segoe UI Semibold" w:cs="Segoe UI Semibold"/>
                <w:sz w:val="18"/>
                <w:szCs w:val="18"/>
                <w:lang w:val="fr-FR" w:eastAsia="fr-CA"/>
              </w:rPr>
            </w:pPr>
            <w:r w:rsidRPr="00055533">
              <w:rPr>
                <w:rFonts w:ascii="Segoe UI Semibold" w:eastAsia="Times New Roman" w:hAnsi="Segoe UI Semibold" w:cs="Segoe UI Semibold"/>
                <w:sz w:val="18"/>
                <w:szCs w:val="18"/>
                <w:lang w:val="fr-FR" w:eastAsia="fr-CA"/>
              </w:rPr>
              <w:t>PROCÉDURE DE RÉSILIATION ET DE RENOUVELLEMENT</w:t>
            </w:r>
          </w:p>
        </w:tc>
      </w:tr>
      <w:tr w:rsidR="00073D3B" w14:paraId="6FB2186E" w14:textId="77777777" w:rsidTr="007176EC">
        <w:trPr>
          <w:trHeight w:val="1261"/>
          <w:jc w:val="right"/>
        </w:trPr>
        <w:tc>
          <w:tcPr>
            <w:tcW w:w="8538" w:type="dxa"/>
            <w:vAlign w:val="center"/>
          </w:tcPr>
          <w:p w14:paraId="6448D8A0" w14:textId="77777777" w:rsidR="00073D3B" w:rsidRPr="00C34F0A" w:rsidRDefault="00073D3B" w:rsidP="007176EC">
            <w:pPr>
              <w:keepNext/>
              <w:tabs>
                <w:tab w:val="left" w:pos="1170"/>
              </w:tabs>
              <w:spacing w:after="160"/>
              <w:rPr>
                <w:rFonts w:eastAsia="Times New Roman" w:cs="Segoe UI"/>
                <w:i/>
                <w:iCs/>
                <w:sz w:val="20"/>
                <w:szCs w:val="20"/>
                <w:lang w:val="fr-FR" w:eastAsia="fr-CA"/>
              </w:rPr>
            </w:pPr>
            <w:r w:rsidRPr="00C34F0A">
              <w:rPr>
                <w:rFonts w:eastAsia="Times New Roman" w:cs="Segoe UI"/>
                <w:i/>
                <w:iCs/>
                <w:sz w:val="20"/>
                <w:szCs w:val="20"/>
                <w:lang w:val="fr-FR" w:eastAsia="fr-CA"/>
              </w:rPr>
              <w:t>Proposition à adapter selon les besoins :</w:t>
            </w:r>
          </w:p>
          <w:p w14:paraId="59AB4EF6" w14:textId="77777777" w:rsidR="00073D3B" w:rsidRPr="00C34F0A" w:rsidRDefault="00073D3B" w:rsidP="00073D3B">
            <w:pPr>
              <w:keepNext/>
              <w:numPr>
                <w:ilvl w:val="0"/>
                <w:numId w:val="14"/>
              </w:numPr>
              <w:tabs>
                <w:tab w:val="left" w:pos="1170"/>
              </w:tabs>
              <w:spacing w:after="160"/>
              <w:rPr>
                <w:rFonts w:eastAsia="Times New Roman" w:cs="Segoe UI"/>
                <w:sz w:val="20"/>
                <w:szCs w:val="20"/>
                <w:lang w:eastAsia="fr-CA"/>
              </w:rPr>
            </w:pPr>
            <w:r>
              <w:rPr>
                <w:rFonts w:eastAsia="Times New Roman" w:cs="Segoe UI"/>
                <w:sz w:val="20"/>
                <w:szCs w:val="20"/>
                <w:lang w:val="fr-FR" w:eastAsia="fr-CA"/>
              </w:rPr>
              <w:t>L</w:t>
            </w:r>
            <w:r w:rsidRPr="00C34F0A">
              <w:rPr>
                <w:rFonts w:eastAsia="Times New Roman" w:cs="Segoe UI"/>
                <w:sz w:val="20"/>
                <w:szCs w:val="20"/>
                <w:lang w:eastAsia="fr-CA"/>
              </w:rPr>
              <w:t>’entente est renouvelée automatiquement pour une durée équivalente à moins que l’un des professionnels visés en demande</w:t>
            </w:r>
            <w:r>
              <w:rPr>
                <w:rFonts w:eastAsia="Times New Roman" w:cs="Segoe UI"/>
                <w:sz w:val="20"/>
                <w:szCs w:val="20"/>
                <w:lang w:eastAsia="fr-CA"/>
              </w:rPr>
              <w:t xml:space="preserve"> la révision ou la résiliation</w:t>
            </w:r>
            <w:r w:rsidRPr="00C34F0A">
              <w:rPr>
                <w:rFonts w:eastAsia="Times New Roman" w:cs="Segoe UI"/>
                <w:sz w:val="20"/>
                <w:szCs w:val="20"/>
                <w:lang w:eastAsia="fr-CA"/>
              </w:rPr>
              <w:t>.</w:t>
            </w:r>
          </w:p>
          <w:p w14:paraId="1C010F3B" w14:textId="77777777" w:rsidR="00073D3B" w:rsidRPr="00B57C00" w:rsidRDefault="00073D3B" w:rsidP="00073D3B">
            <w:pPr>
              <w:keepNext/>
              <w:numPr>
                <w:ilvl w:val="0"/>
                <w:numId w:val="14"/>
              </w:numPr>
              <w:tabs>
                <w:tab w:val="left" w:pos="1170"/>
              </w:tabs>
              <w:spacing w:after="160"/>
              <w:rPr>
                <w:rFonts w:eastAsia="Times New Roman" w:cs="Segoe UI"/>
                <w:sz w:val="20"/>
                <w:szCs w:val="20"/>
                <w:lang w:eastAsia="fr-CA"/>
              </w:rPr>
            </w:pPr>
            <w:r w:rsidRPr="00C34F0A">
              <w:rPr>
                <w:rFonts w:eastAsia="Times New Roman" w:cs="Segoe UI"/>
                <w:sz w:val="20"/>
                <w:szCs w:val="20"/>
                <w:lang w:eastAsia="fr-CA"/>
              </w:rPr>
              <w:t xml:space="preserve">Toute demande de résiliation </w:t>
            </w:r>
            <w:r>
              <w:rPr>
                <w:rFonts w:eastAsia="Times New Roman" w:cs="Segoe UI"/>
                <w:sz w:val="20"/>
                <w:szCs w:val="20"/>
                <w:lang w:eastAsia="fr-CA"/>
              </w:rPr>
              <w:t>en cours ou au terme de l’entente</w:t>
            </w:r>
            <w:r w:rsidRPr="00C34F0A">
              <w:rPr>
                <w:rFonts w:eastAsia="Times New Roman" w:cs="Segoe UI"/>
                <w:sz w:val="20"/>
                <w:szCs w:val="20"/>
                <w:lang w:eastAsia="fr-CA"/>
              </w:rPr>
              <w:t xml:space="preserve"> doit être soumise aux chefs signataires. Ces derniers </w:t>
            </w:r>
            <w:r>
              <w:rPr>
                <w:rFonts w:eastAsia="Times New Roman" w:cs="Segoe UI"/>
                <w:sz w:val="20"/>
                <w:szCs w:val="20"/>
                <w:lang w:eastAsia="fr-CA"/>
              </w:rPr>
              <w:t>doivent transmettre leur décision et les motifs à l’appui dans un délai maximum de 30 jours du dépôt de la demande</w:t>
            </w:r>
            <w:r w:rsidRPr="00C34F0A">
              <w:rPr>
                <w:rFonts w:eastAsia="Times New Roman" w:cs="Segoe UI"/>
                <w:sz w:val="20"/>
                <w:szCs w:val="20"/>
                <w:lang w:eastAsia="fr-CA"/>
              </w:rPr>
              <w:t>.</w:t>
            </w:r>
            <w:r>
              <w:rPr>
                <w:rFonts w:eastAsia="Times New Roman" w:cs="Segoe UI"/>
                <w:sz w:val="20"/>
                <w:szCs w:val="20"/>
                <w:lang w:eastAsia="fr-CA"/>
              </w:rPr>
              <w:t xml:space="preserve"> Advenant que les chefs signataires décident de la résiliation de l’entente, celle-ci est effective 60 jours suivant la communication de cette décision.</w:t>
            </w:r>
          </w:p>
        </w:tc>
      </w:tr>
    </w:tbl>
    <w:p w14:paraId="1E60378A" w14:textId="77777777" w:rsidR="00073D3B" w:rsidRDefault="00073D3B" w:rsidP="00073D3B">
      <w:pPr>
        <w:tabs>
          <w:tab w:val="left" w:pos="1170"/>
        </w:tabs>
        <w:jc w:val="both"/>
        <w:rPr>
          <w:rFonts w:eastAsia="Times New Roman" w:cs="Segoe UI"/>
          <w:sz w:val="20"/>
          <w:szCs w:val="20"/>
          <w:lang w:val="fr-FR" w:eastAsia="fr-CA"/>
        </w:rPr>
      </w:pPr>
    </w:p>
    <w:p w14:paraId="6C3F5B1C" w14:textId="77777777" w:rsidR="00073D3B" w:rsidRPr="008044BD" w:rsidRDefault="00073D3B" w:rsidP="00073D3B">
      <w:pPr>
        <w:keepNext/>
        <w:tabs>
          <w:tab w:val="left" w:pos="1170"/>
        </w:tabs>
        <w:spacing w:before="240"/>
        <w:ind w:left="720"/>
        <w:jc w:val="both"/>
        <w:rPr>
          <w:rFonts w:eastAsia="Times New Roman" w:cs="Segoe UI"/>
          <w:sz w:val="20"/>
          <w:szCs w:val="20"/>
          <w:lang w:val="fr-FR" w:eastAsia="fr-CA"/>
        </w:rPr>
      </w:pPr>
      <w:r w:rsidRPr="008044BD">
        <w:rPr>
          <w:rFonts w:eastAsia="Times New Roman" w:cs="Segoe UI"/>
          <w:sz w:val="20"/>
          <w:szCs w:val="20"/>
          <w:lang w:val="fr-FR" w:eastAsia="fr-CA"/>
        </w:rPr>
        <w:t xml:space="preserve">Le pharmacien participant à une entente de </w:t>
      </w:r>
      <w:r>
        <w:rPr>
          <w:rFonts w:eastAsia="Times New Roman" w:cs="Segoe UI"/>
          <w:sz w:val="20"/>
          <w:szCs w:val="20"/>
          <w:lang w:val="fr-FR" w:eastAsia="fr-CA"/>
        </w:rPr>
        <w:t xml:space="preserve">pratique avancée en </w:t>
      </w:r>
      <w:r w:rsidRPr="008044BD">
        <w:rPr>
          <w:rFonts w:eastAsia="Times New Roman" w:cs="Segoe UI"/>
          <w:sz w:val="20"/>
          <w:szCs w:val="20"/>
          <w:lang w:val="fr-FR" w:eastAsia="fr-CA"/>
        </w:rPr>
        <w:t xml:space="preserve">partenariat doit </w:t>
      </w:r>
      <w:r>
        <w:rPr>
          <w:rFonts w:eastAsia="Times New Roman" w:cs="Segoe UI"/>
          <w:sz w:val="20"/>
          <w:szCs w:val="20"/>
          <w:lang w:val="fr-FR" w:eastAsia="fr-CA"/>
        </w:rPr>
        <w:t>le mentionner dans s</w:t>
      </w:r>
      <w:r w:rsidRPr="008044BD">
        <w:rPr>
          <w:rFonts w:eastAsia="Times New Roman" w:cs="Segoe UI"/>
          <w:sz w:val="20"/>
          <w:szCs w:val="20"/>
          <w:lang w:val="fr-FR" w:eastAsia="fr-CA"/>
        </w:rPr>
        <w:t xml:space="preserve">a déclaration annuelle </w:t>
      </w:r>
      <w:r>
        <w:rPr>
          <w:rFonts w:eastAsia="Times New Roman" w:cs="Segoe UI"/>
          <w:sz w:val="20"/>
          <w:szCs w:val="20"/>
          <w:lang w:val="fr-FR" w:eastAsia="fr-CA"/>
        </w:rPr>
        <w:t>à</w:t>
      </w:r>
      <w:r w:rsidRPr="008044BD">
        <w:rPr>
          <w:rFonts w:eastAsia="Times New Roman" w:cs="Segoe UI"/>
          <w:sz w:val="20"/>
          <w:szCs w:val="20"/>
          <w:lang w:val="fr-FR" w:eastAsia="fr-CA"/>
        </w:rPr>
        <w:t xml:space="preserve"> l’Ordre des pharmaciens du Québec.</w:t>
      </w:r>
    </w:p>
    <w:p w14:paraId="559720EE" w14:textId="77777777" w:rsidR="00073D3B" w:rsidRPr="008044BD" w:rsidRDefault="00073D3B" w:rsidP="00073D3B">
      <w:pPr>
        <w:spacing w:before="240"/>
        <w:ind w:left="720"/>
        <w:jc w:val="both"/>
        <w:rPr>
          <w:rFonts w:eastAsia="Times New Roman" w:cs="Segoe UI"/>
          <w:sz w:val="20"/>
          <w:szCs w:val="20"/>
          <w:lang w:val="fr-FR" w:eastAsia="fr-CA"/>
        </w:rPr>
      </w:pPr>
      <w:r w:rsidRPr="008044BD">
        <w:rPr>
          <w:rFonts w:eastAsia="Times New Roman" w:cs="Segoe UI"/>
          <w:sz w:val="20"/>
          <w:szCs w:val="20"/>
          <w:lang w:val="fr-FR" w:eastAsia="fr-CA"/>
        </w:rPr>
        <w:t xml:space="preserve">Sur demande, le pharmacien </w:t>
      </w:r>
      <w:r>
        <w:rPr>
          <w:rFonts w:eastAsia="Times New Roman" w:cs="Segoe UI"/>
          <w:sz w:val="20"/>
          <w:szCs w:val="20"/>
          <w:lang w:val="fr-FR" w:eastAsia="fr-CA"/>
        </w:rPr>
        <w:t>fournit une copie de</w:t>
      </w:r>
      <w:r w:rsidRPr="008044BD">
        <w:rPr>
          <w:rFonts w:eastAsia="Times New Roman" w:cs="Segoe UI"/>
          <w:sz w:val="20"/>
          <w:szCs w:val="20"/>
          <w:lang w:val="fr-FR" w:eastAsia="fr-CA"/>
        </w:rPr>
        <w:t xml:space="preserve"> l’entente à l’Ordre des pharmaciens du Québec</w:t>
      </w:r>
      <w:bookmarkEnd w:id="2"/>
      <w:r>
        <w:rPr>
          <w:rFonts w:eastAsia="Times New Roman" w:cs="Segoe UI"/>
          <w:sz w:val="20"/>
          <w:szCs w:val="20"/>
          <w:lang w:val="fr-FR" w:eastAsia="fr-CA"/>
        </w:rPr>
        <w:t xml:space="preserve"> dans les 30 jours de la demande</w:t>
      </w:r>
      <w:r w:rsidRPr="008044BD">
        <w:rPr>
          <w:rFonts w:eastAsia="Times New Roman" w:cs="Segoe UI"/>
          <w:sz w:val="20"/>
          <w:szCs w:val="20"/>
          <w:lang w:val="fr-FR" w:eastAsia="fr-CA"/>
        </w:rPr>
        <w:t>.</w:t>
      </w:r>
    </w:p>
    <w:p w14:paraId="21D729B2" w14:textId="77777777" w:rsidR="00073D3B" w:rsidRDefault="00073D3B" w:rsidP="00073D3B">
      <w:pPr>
        <w:pStyle w:val="Entente-niveau-1"/>
        <w:keepNext/>
        <w:numPr>
          <w:ilvl w:val="0"/>
          <w:numId w:val="16"/>
        </w:numPr>
        <w:spacing w:after="120"/>
        <w:ind w:left="720" w:hanging="720"/>
      </w:pPr>
      <w:r>
        <w:t>SIGNATURES</w:t>
      </w:r>
    </w:p>
    <w:p w14:paraId="56676655" w14:textId="77777777" w:rsidR="00073D3B" w:rsidRDefault="00073D3B" w:rsidP="00073D3B">
      <w:pPr>
        <w:pStyle w:val="Entente-niveau-1"/>
        <w:keepNext/>
        <w:numPr>
          <w:ilvl w:val="0"/>
          <w:numId w:val="0"/>
        </w:numPr>
        <w:spacing w:before="240" w:after="120"/>
        <w:ind w:left="72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4170"/>
        <w:gridCol w:w="1080"/>
        <w:gridCol w:w="3240"/>
      </w:tblGrid>
      <w:tr w:rsidR="00073D3B" w14:paraId="1D2B2EE3" w14:textId="77777777" w:rsidTr="007176EC">
        <w:trPr>
          <w:trHeight w:val="576"/>
        </w:trPr>
        <w:tc>
          <w:tcPr>
            <w:tcW w:w="870" w:type="dxa"/>
            <w:vAlign w:val="bottom"/>
          </w:tcPr>
          <w:p w14:paraId="57CDAE75" w14:textId="77777777" w:rsidR="00073D3B" w:rsidRDefault="00073D3B" w:rsidP="007176EC">
            <w:pPr>
              <w:keepNext/>
              <w:rPr>
                <w:rFonts w:cs="Segoe UI"/>
                <w:sz w:val="20"/>
                <w:szCs w:val="20"/>
                <w:lang w:val="fr-FR"/>
              </w:rPr>
            </w:pPr>
            <w:r>
              <w:rPr>
                <w:rFonts w:cs="Segoe UI"/>
                <w:sz w:val="20"/>
                <w:szCs w:val="20"/>
                <w:lang w:val="fr-FR"/>
              </w:rPr>
              <w:t>Signé à</w:t>
            </w:r>
          </w:p>
        </w:tc>
        <w:tc>
          <w:tcPr>
            <w:tcW w:w="4170" w:type="dxa"/>
            <w:tcBorders>
              <w:bottom w:val="single" w:sz="4" w:space="0" w:color="auto"/>
            </w:tcBorders>
            <w:vAlign w:val="bottom"/>
          </w:tcPr>
          <w:p w14:paraId="08AAA7B5" w14:textId="77777777" w:rsidR="00073D3B" w:rsidRDefault="00073D3B" w:rsidP="007176EC">
            <w:pPr>
              <w:keepNext/>
              <w:rPr>
                <w:rFonts w:cs="Segoe UI"/>
                <w:sz w:val="20"/>
                <w:szCs w:val="20"/>
                <w:lang w:val="fr-FR"/>
              </w:rPr>
            </w:pPr>
          </w:p>
        </w:tc>
        <w:tc>
          <w:tcPr>
            <w:tcW w:w="1080" w:type="dxa"/>
            <w:vAlign w:val="bottom"/>
          </w:tcPr>
          <w:p w14:paraId="15F07F22" w14:textId="77777777" w:rsidR="00073D3B" w:rsidRDefault="00073D3B" w:rsidP="007176EC">
            <w:pPr>
              <w:keepNext/>
              <w:jc w:val="right"/>
              <w:rPr>
                <w:rFonts w:cs="Segoe UI"/>
                <w:sz w:val="20"/>
                <w:szCs w:val="20"/>
                <w:lang w:val="fr-FR"/>
              </w:rPr>
            </w:pPr>
            <w:r>
              <w:rPr>
                <w:rFonts w:cs="Segoe UI"/>
                <w:sz w:val="20"/>
                <w:szCs w:val="20"/>
                <w:lang w:val="fr-FR"/>
              </w:rPr>
              <w:t>ce</w:t>
            </w:r>
          </w:p>
        </w:tc>
        <w:tc>
          <w:tcPr>
            <w:tcW w:w="3240" w:type="dxa"/>
            <w:tcBorders>
              <w:bottom w:val="single" w:sz="4" w:space="0" w:color="auto"/>
            </w:tcBorders>
            <w:vAlign w:val="bottom"/>
          </w:tcPr>
          <w:p w14:paraId="4649ED8E" w14:textId="77777777" w:rsidR="00073D3B" w:rsidRDefault="00073D3B" w:rsidP="007176EC">
            <w:pPr>
              <w:keepNext/>
              <w:rPr>
                <w:rFonts w:cs="Segoe UI"/>
                <w:sz w:val="20"/>
                <w:szCs w:val="20"/>
                <w:lang w:val="fr-FR"/>
              </w:rPr>
            </w:pPr>
          </w:p>
        </w:tc>
      </w:tr>
      <w:tr w:rsidR="00073D3B" w14:paraId="72DAD865" w14:textId="77777777" w:rsidTr="007176EC">
        <w:trPr>
          <w:trHeight w:val="1584"/>
        </w:trPr>
        <w:tc>
          <w:tcPr>
            <w:tcW w:w="870" w:type="dxa"/>
            <w:vAlign w:val="bottom"/>
          </w:tcPr>
          <w:p w14:paraId="1CB28D30" w14:textId="77777777" w:rsidR="00073D3B" w:rsidRDefault="00073D3B" w:rsidP="007176EC">
            <w:pPr>
              <w:keepNext/>
              <w:rPr>
                <w:rFonts w:cs="Segoe UI"/>
                <w:sz w:val="20"/>
                <w:szCs w:val="20"/>
                <w:lang w:val="fr-FR"/>
              </w:rPr>
            </w:pPr>
          </w:p>
        </w:tc>
        <w:tc>
          <w:tcPr>
            <w:tcW w:w="4170" w:type="dxa"/>
            <w:tcBorders>
              <w:top w:val="single" w:sz="4" w:space="0" w:color="auto"/>
              <w:bottom w:val="single" w:sz="4" w:space="0" w:color="auto"/>
            </w:tcBorders>
          </w:tcPr>
          <w:p w14:paraId="08DF324C" w14:textId="77777777" w:rsidR="00073D3B" w:rsidRDefault="00073D3B" w:rsidP="007176EC">
            <w:pPr>
              <w:keepNext/>
              <w:jc w:val="center"/>
              <w:rPr>
                <w:rFonts w:cs="Segoe UI"/>
                <w:sz w:val="20"/>
                <w:szCs w:val="20"/>
                <w:lang w:val="fr-FR"/>
              </w:rPr>
            </w:pPr>
          </w:p>
        </w:tc>
        <w:tc>
          <w:tcPr>
            <w:tcW w:w="1080" w:type="dxa"/>
          </w:tcPr>
          <w:p w14:paraId="75994880" w14:textId="77777777" w:rsidR="00073D3B" w:rsidRDefault="00073D3B" w:rsidP="007176EC">
            <w:pPr>
              <w:keepNext/>
              <w:jc w:val="center"/>
              <w:rPr>
                <w:rFonts w:cs="Segoe UI"/>
                <w:sz w:val="20"/>
                <w:szCs w:val="20"/>
                <w:lang w:val="fr-FR"/>
              </w:rPr>
            </w:pPr>
          </w:p>
        </w:tc>
        <w:tc>
          <w:tcPr>
            <w:tcW w:w="3240" w:type="dxa"/>
            <w:tcBorders>
              <w:top w:val="single" w:sz="4" w:space="0" w:color="auto"/>
              <w:bottom w:val="single" w:sz="4" w:space="0" w:color="auto"/>
            </w:tcBorders>
          </w:tcPr>
          <w:p w14:paraId="147F4DDD" w14:textId="77777777" w:rsidR="00073D3B" w:rsidRPr="00AD363E" w:rsidRDefault="00073D3B" w:rsidP="007176EC">
            <w:pPr>
              <w:keepNext/>
              <w:jc w:val="center"/>
              <w:rPr>
                <w:rFonts w:cs="Segoe UI"/>
                <w:i/>
                <w:iCs/>
                <w:sz w:val="20"/>
                <w:szCs w:val="20"/>
                <w:lang w:val="fr-FR"/>
              </w:rPr>
            </w:pPr>
            <w:r w:rsidRPr="007E4A86">
              <w:rPr>
                <w:rFonts w:cs="Segoe UI"/>
                <w:i/>
                <w:iCs/>
                <w:sz w:val="20"/>
                <w:szCs w:val="20"/>
                <w:lang w:val="fr-FR"/>
              </w:rPr>
              <w:t>(date)</w:t>
            </w:r>
          </w:p>
        </w:tc>
      </w:tr>
      <w:tr w:rsidR="00073D3B" w14:paraId="2B0E7081" w14:textId="77777777" w:rsidTr="007176EC">
        <w:trPr>
          <w:trHeight w:val="288"/>
        </w:trPr>
        <w:tc>
          <w:tcPr>
            <w:tcW w:w="870" w:type="dxa"/>
            <w:vAlign w:val="bottom"/>
          </w:tcPr>
          <w:p w14:paraId="50AC94F9" w14:textId="77777777" w:rsidR="00073D3B" w:rsidRDefault="00073D3B" w:rsidP="007176EC">
            <w:pPr>
              <w:keepNext/>
              <w:rPr>
                <w:rFonts w:cs="Segoe UI"/>
                <w:sz w:val="20"/>
                <w:szCs w:val="20"/>
                <w:lang w:val="fr-FR"/>
              </w:rPr>
            </w:pPr>
          </w:p>
        </w:tc>
        <w:tc>
          <w:tcPr>
            <w:tcW w:w="4170" w:type="dxa"/>
            <w:tcBorders>
              <w:top w:val="single" w:sz="4" w:space="0" w:color="auto"/>
            </w:tcBorders>
          </w:tcPr>
          <w:p w14:paraId="07DBFF15" w14:textId="77777777" w:rsidR="00073D3B" w:rsidRDefault="00073D3B" w:rsidP="007176EC">
            <w:pPr>
              <w:keepNext/>
              <w:jc w:val="center"/>
              <w:rPr>
                <w:rFonts w:cs="Segoe UI"/>
                <w:sz w:val="20"/>
                <w:szCs w:val="20"/>
                <w:lang w:val="fr-FR"/>
              </w:rPr>
            </w:pPr>
            <w:r>
              <w:rPr>
                <w:rFonts w:cs="Segoe UI"/>
                <w:sz w:val="20"/>
                <w:szCs w:val="20"/>
                <w:lang w:val="fr-FR"/>
              </w:rPr>
              <w:t>Chef du département de pharmacie</w:t>
            </w:r>
          </w:p>
        </w:tc>
        <w:tc>
          <w:tcPr>
            <w:tcW w:w="1080" w:type="dxa"/>
          </w:tcPr>
          <w:p w14:paraId="1DD58E51" w14:textId="77777777" w:rsidR="00073D3B" w:rsidRDefault="00073D3B" w:rsidP="007176EC">
            <w:pPr>
              <w:keepNext/>
              <w:jc w:val="center"/>
              <w:rPr>
                <w:rFonts w:cs="Segoe UI"/>
                <w:sz w:val="20"/>
                <w:szCs w:val="20"/>
                <w:lang w:val="fr-FR"/>
              </w:rPr>
            </w:pPr>
          </w:p>
        </w:tc>
        <w:tc>
          <w:tcPr>
            <w:tcW w:w="3240" w:type="dxa"/>
            <w:tcBorders>
              <w:top w:val="single" w:sz="4" w:space="0" w:color="auto"/>
            </w:tcBorders>
          </w:tcPr>
          <w:p w14:paraId="24C16A0E" w14:textId="77777777" w:rsidR="00073D3B" w:rsidRPr="00FD4130" w:rsidRDefault="00073D3B" w:rsidP="007176EC">
            <w:pPr>
              <w:keepNext/>
              <w:jc w:val="center"/>
              <w:rPr>
                <w:rFonts w:cs="Segoe UI"/>
                <w:sz w:val="20"/>
                <w:szCs w:val="20"/>
                <w:lang w:val="fr-FR"/>
              </w:rPr>
            </w:pPr>
            <w:r w:rsidRPr="00FD4130">
              <w:rPr>
                <w:rFonts w:cs="Segoe UI"/>
                <w:sz w:val="20"/>
                <w:szCs w:val="20"/>
                <w:lang w:val="fr-FR"/>
              </w:rPr>
              <w:t>Chef médical ou chef des IPS</w:t>
            </w:r>
          </w:p>
        </w:tc>
      </w:tr>
    </w:tbl>
    <w:p w14:paraId="63FEE166" w14:textId="77777777" w:rsidR="00073D3B" w:rsidRPr="00957934" w:rsidRDefault="00073D3B" w:rsidP="00073D3B">
      <w:pPr>
        <w:spacing w:before="240"/>
        <w:rPr>
          <w:rFonts w:cs="Segoe UI"/>
          <w:sz w:val="20"/>
          <w:szCs w:val="20"/>
          <w:lang w:val="fr-FR"/>
        </w:rPr>
      </w:pPr>
    </w:p>
    <w:p w14:paraId="17993D79" w14:textId="5D9AE807" w:rsidR="00BB160E" w:rsidRPr="00953C0E" w:rsidRDefault="00BB160E" w:rsidP="00120B19">
      <w:pPr>
        <w:shd w:val="clear" w:color="auto" w:fill="FFFFFF" w:themeFill="background1"/>
        <w:spacing w:after="0" w:line="360" w:lineRule="auto"/>
        <w:jc w:val="center"/>
        <w:rPr>
          <w:lang w:val="fr-FR"/>
        </w:rPr>
      </w:pPr>
    </w:p>
    <w:sectPr w:rsidR="00BB160E" w:rsidRPr="00953C0E" w:rsidSect="006303BD">
      <w:headerReference w:type="even" r:id="rId10"/>
      <w:headerReference w:type="default" r:id="rId11"/>
      <w:headerReference w:type="first" r:id="rId12"/>
      <w:pgSz w:w="12240" w:h="15840" w:code="1"/>
      <w:pgMar w:top="1728" w:right="1440" w:bottom="99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6460A" w14:textId="77777777" w:rsidR="00667508" w:rsidRDefault="00667508" w:rsidP="00667508">
      <w:pPr>
        <w:spacing w:after="0"/>
      </w:pPr>
      <w:r>
        <w:separator/>
      </w:r>
    </w:p>
  </w:endnote>
  <w:endnote w:type="continuationSeparator" w:id="0">
    <w:p w14:paraId="169EAE7B" w14:textId="77777777" w:rsidR="00667508" w:rsidRDefault="00667508" w:rsidP="006675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ebdings">
    <w:panose1 w:val="05030102010509060703"/>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755BE" w14:textId="77777777" w:rsidR="00073D3B" w:rsidRPr="00120B19" w:rsidRDefault="00073D3B" w:rsidP="00073D3B">
    <w:pPr>
      <w:pStyle w:val="Pieddepage"/>
      <w:tabs>
        <w:tab w:val="clear" w:pos="8640"/>
        <w:tab w:val="right" w:pos="10080"/>
      </w:tabs>
      <w:rPr>
        <w:sz w:val="20"/>
        <w:szCs w:val="20"/>
      </w:rPr>
    </w:pPr>
    <w:r w:rsidRPr="00120B19">
      <w:rPr>
        <w:sz w:val="20"/>
        <w:szCs w:val="20"/>
      </w:rPr>
      <w:t>_______________________________________________________________________</w:t>
    </w:r>
    <w:r>
      <w:rPr>
        <w:sz w:val="20"/>
        <w:szCs w:val="20"/>
      </w:rPr>
      <w:t>__________</w:t>
    </w:r>
    <w:r w:rsidRPr="00120B19">
      <w:rPr>
        <w:sz w:val="20"/>
        <w:szCs w:val="20"/>
      </w:rPr>
      <w:t>_______________________________</w:t>
    </w:r>
  </w:p>
  <w:p w14:paraId="68D154FB" w14:textId="77777777" w:rsidR="00073D3B" w:rsidRPr="00120B19" w:rsidRDefault="00073D3B" w:rsidP="00073D3B">
    <w:pPr>
      <w:pStyle w:val="Pieddepage"/>
      <w:tabs>
        <w:tab w:val="clear" w:pos="8640"/>
        <w:tab w:val="right" w:pos="9270"/>
        <w:tab w:val="right" w:pos="10080"/>
      </w:tabs>
      <w:rPr>
        <w:rFonts w:cs="Segoe UI"/>
        <w:smallCaps/>
        <w:sz w:val="20"/>
        <w:szCs w:val="20"/>
      </w:rPr>
    </w:pPr>
    <w:r w:rsidRPr="00120B19">
      <w:rPr>
        <w:rFonts w:cs="Segoe UI"/>
        <w:smallCaps/>
        <w:sz w:val="20"/>
        <w:szCs w:val="20"/>
      </w:rPr>
      <w:t>Entente de pratique avancée en partenariat</w:t>
    </w:r>
    <w:r w:rsidRPr="00120B19">
      <w:rPr>
        <w:rFonts w:cs="Segoe UI"/>
        <w:smallCaps/>
        <w:sz w:val="20"/>
        <w:szCs w:val="20"/>
      </w:rPr>
      <w:tab/>
    </w:r>
    <w:r w:rsidRPr="00120B19">
      <w:rPr>
        <w:rFonts w:cs="Segoe UI"/>
        <w:smallCaps/>
        <w:sz w:val="20"/>
        <w:szCs w:val="20"/>
      </w:rPr>
      <w:tab/>
    </w:r>
    <w:sdt>
      <w:sdtPr>
        <w:rPr>
          <w:rFonts w:cs="Segoe UI"/>
          <w:smallCaps/>
          <w:sz w:val="20"/>
          <w:szCs w:val="20"/>
        </w:rPr>
        <w:id w:val="-478154142"/>
        <w:docPartObj>
          <w:docPartGallery w:val="Page Numbers (Bottom of Page)"/>
          <w:docPartUnique/>
        </w:docPartObj>
      </w:sdtPr>
      <w:sdtEndPr/>
      <w:sdtContent>
        <w:r w:rsidRPr="00120B19">
          <w:rPr>
            <w:rFonts w:cs="Segoe UI"/>
            <w:smallCaps/>
            <w:sz w:val="20"/>
            <w:szCs w:val="20"/>
          </w:rPr>
          <w:fldChar w:fldCharType="begin"/>
        </w:r>
        <w:r w:rsidRPr="00120B19">
          <w:rPr>
            <w:rFonts w:cs="Segoe UI"/>
            <w:smallCaps/>
            <w:sz w:val="20"/>
            <w:szCs w:val="20"/>
          </w:rPr>
          <w:instrText>PAGE   \* MERGEFORMAT</w:instrText>
        </w:r>
        <w:r w:rsidRPr="00120B19">
          <w:rPr>
            <w:rFonts w:cs="Segoe UI"/>
            <w:smallCaps/>
            <w:sz w:val="20"/>
            <w:szCs w:val="20"/>
          </w:rPr>
          <w:fldChar w:fldCharType="separate"/>
        </w:r>
        <w:r>
          <w:rPr>
            <w:rFonts w:cs="Segoe UI"/>
            <w:smallCaps/>
            <w:sz w:val="20"/>
            <w:szCs w:val="20"/>
          </w:rPr>
          <w:t>1</w:t>
        </w:r>
        <w:r w:rsidRPr="00120B19">
          <w:rPr>
            <w:rFonts w:cs="Segoe UI"/>
            <w:smallCaps/>
            <w:sz w:val="20"/>
            <w:szCs w:val="20"/>
          </w:rPr>
          <w:fldChar w:fldCharType="end"/>
        </w:r>
      </w:sdtContent>
    </w:sdt>
  </w:p>
  <w:p w14:paraId="35EE1F52" w14:textId="7DD921EF" w:rsidR="00073D3B" w:rsidRPr="00073D3B" w:rsidRDefault="00073D3B" w:rsidP="00073D3B">
    <w:pPr>
      <w:pStyle w:val="Pieddepage"/>
      <w:tabs>
        <w:tab w:val="clear" w:pos="8640"/>
        <w:tab w:val="right" w:pos="9270"/>
        <w:tab w:val="right" w:pos="10080"/>
      </w:tabs>
      <w:rPr>
        <w:rFonts w:cs="Segoe UI"/>
        <w:smallCaps/>
        <w:sz w:val="20"/>
        <w:szCs w:val="20"/>
      </w:rPr>
    </w:pPr>
    <w:r>
      <w:rPr>
        <w:rFonts w:cs="Segoe UI"/>
        <w:smallCaps/>
        <w:sz w:val="20"/>
        <w:szCs w:val="20"/>
      </w:rPr>
      <w:t>Infectiologie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02D1A" w14:textId="697011B6" w:rsidR="004E34B1" w:rsidRPr="00120B19" w:rsidRDefault="004E34B1" w:rsidP="00FE1B1C">
    <w:pPr>
      <w:pStyle w:val="Pieddepage"/>
      <w:tabs>
        <w:tab w:val="clear" w:pos="8640"/>
        <w:tab w:val="right" w:pos="10080"/>
      </w:tabs>
      <w:rPr>
        <w:sz w:val="20"/>
        <w:szCs w:val="20"/>
      </w:rPr>
    </w:pPr>
    <w:r w:rsidRPr="00120B19">
      <w:rPr>
        <w:sz w:val="20"/>
        <w:szCs w:val="20"/>
      </w:rPr>
      <w:t>_______________________________________________________________________</w:t>
    </w:r>
    <w:r w:rsidR="00120B19">
      <w:rPr>
        <w:sz w:val="20"/>
        <w:szCs w:val="20"/>
      </w:rPr>
      <w:t>__________</w:t>
    </w:r>
    <w:r w:rsidRPr="00120B19">
      <w:rPr>
        <w:sz w:val="20"/>
        <w:szCs w:val="20"/>
      </w:rPr>
      <w:t>________________</w:t>
    </w:r>
    <w:r w:rsidR="00FE1B1C" w:rsidRPr="00120B19">
      <w:rPr>
        <w:sz w:val="20"/>
        <w:szCs w:val="20"/>
      </w:rPr>
      <w:t>_</w:t>
    </w:r>
    <w:r w:rsidRPr="00120B19">
      <w:rPr>
        <w:sz w:val="20"/>
        <w:szCs w:val="20"/>
      </w:rPr>
      <w:t>______________</w:t>
    </w:r>
  </w:p>
  <w:p w14:paraId="3E04BB7B" w14:textId="726E763B" w:rsidR="0011134C" w:rsidRPr="00120B19" w:rsidRDefault="004E34B1" w:rsidP="00120B19">
    <w:pPr>
      <w:pStyle w:val="Pieddepage"/>
      <w:tabs>
        <w:tab w:val="clear" w:pos="8640"/>
        <w:tab w:val="right" w:pos="9270"/>
        <w:tab w:val="right" w:pos="10080"/>
      </w:tabs>
      <w:rPr>
        <w:rFonts w:cs="Segoe UI"/>
        <w:smallCaps/>
        <w:sz w:val="20"/>
        <w:szCs w:val="20"/>
      </w:rPr>
    </w:pPr>
    <w:r w:rsidRPr="00120B19">
      <w:rPr>
        <w:rFonts w:cs="Segoe UI"/>
        <w:smallCaps/>
        <w:sz w:val="20"/>
        <w:szCs w:val="20"/>
      </w:rPr>
      <w:t>Entente de pratique avancée en partenariat</w:t>
    </w:r>
    <w:r w:rsidRPr="00120B19">
      <w:rPr>
        <w:rFonts w:cs="Segoe UI"/>
        <w:smallCaps/>
        <w:sz w:val="20"/>
        <w:szCs w:val="20"/>
      </w:rPr>
      <w:tab/>
    </w:r>
    <w:r w:rsidRPr="00120B19">
      <w:rPr>
        <w:rFonts w:cs="Segoe UI"/>
        <w:smallCaps/>
        <w:sz w:val="20"/>
        <w:szCs w:val="20"/>
      </w:rPr>
      <w:tab/>
    </w:r>
    <w:sdt>
      <w:sdtPr>
        <w:rPr>
          <w:rFonts w:cs="Segoe UI"/>
          <w:smallCaps/>
          <w:sz w:val="20"/>
          <w:szCs w:val="20"/>
        </w:rPr>
        <w:id w:val="1595360000"/>
        <w:docPartObj>
          <w:docPartGallery w:val="Page Numbers (Bottom of Page)"/>
          <w:docPartUnique/>
        </w:docPartObj>
      </w:sdtPr>
      <w:sdtEndPr/>
      <w:sdtContent>
        <w:r w:rsidRPr="00120B19">
          <w:rPr>
            <w:rFonts w:cs="Segoe UI"/>
            <w:smallCaps/>
            <w:sz w:val="20"/>
            <w:szCs w:val="20"/>
          </w:rPr>
          <w:fldChar w:fldCharType="begin"/>
        </w:r>
        <w:r w:rsidRPr="00120B19">
          <w:rPr>
            <w:rFonts w:cs="Segoe UI"/>
            <w:smallCaps/>
            <w:sz w:val="20"/>
            <w:szCs w:val="20"/>
          </w:rPr>
          <w:instrText>PAGE   \* MERGEFORMAT</w:instrText>
        </w:r>
        <w:r w:rsidRPr="00120B19">
          <w:rPr>
            <w:rFonts w:cs="Segoe UI"/>
            <w:smallCaps/>
            <w:sz w:val="20"/>
            <w:szCs w:val="20"/>
          </w:rPr>
          <w:fldChar w:fldCharType="separate"/>
        </w:r>
        <w:r w:rsidRPr="00120B19">
          <w:rPr>
            <w:rFonts w:cs="Segoe UI"/>
            <w:smallCaps/>
            <w:sz w:val="20"/>
            <w:szCs w:val="20"/>
          </w:rPr>
          <w:t>1</w:t>
        </w:r>
        <w:r w:rsidRPr="00120B19">
          <w:rPr>
            <w:rFonts w:cs="Segoe UI"/>
            <w:smallCaps/>
            <w:sz w:val="20"/>
            <w:szCs w:val="20"/>
          </w:rPr>
          <w:fldChar w:fldCharType="end"/>
        </w:r>
      </w:sdtContent>
    </w:sdt>
  </w:p>
  <w:p w14:paraId="12BAB5CA" w14:textId="5E734D8B" w:rsidR="00120B19" w:rsidRPr="00120B19" w:rsidRDefault="00073D3B" w:rsidP="00120B19">
    <w:pPr>
      <w:pStyle w:val="Pieddepage"/>
      <w:tabs>
        <w:tab w:val="clear" w:pos="8640"/>
        <w:tab w:val="right" w:pos="9270"/>
        <w:tab w:val="right" w:pos="10080"/>
      </w:tabs>
      <w:rPr>
        <w:rFonts w:cs="Segoe UI"/>
        <w:smallCaps/>
        <w:sz w:val="20"/>
        <w:szCs w:val="20"/>
      </w:rPr>
    </w:pPr>
    <w:r>
      <w:rPr>
        <w:rFonts w:cs="Segoe UI"/>
        <w:smallCaps/>
        <w:sz w:val="20"/>
        <w:szCs w:val="20"/>
      </w:rPr>
      <w:t>Infectiologie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5C849" w14:textId="77777777" w:rsidR="00667508" w:rsidRDefault="00667508" w:rsidP="00667508">
      <w:pPr>
        <w:spacing w:after="0"/>
      </w:pPr>
      <w:r>
        <w:separator/>
      </w:r>
    </w:p>
  </w:footnote>
  <w:footnote w:type="continuationSeparator" w:id="0">
    <w:p w14:paraId="4017E117" w14:textId="77777777" w:rsidR="00667508" w:rsidRDefault="00667508" w:rsidP="006675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F3044" w14:textId="77777777" w:rsidR="00710999" w:rsidRDefault="001B7D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0D4EF" w14:textId="77777777" w:rsidR="0019716E" w:rsidRDefault="00AD0564" w:rsidP="00E63CA2">
    <w:pPr>
      <w:pStyle w:val="En-tte"/>
      <w:jc w:val="right"/>
      <w:rPr>
        <w:rFonts w:cs="Segoe UI"/>
        <w:sz w:val="16"/>
        <w:szCs w:val="16"/>
      </w:rPr>
    </w:pPr>
    <w:r>
      <w:rPr>
        <w:rFonts w:cs="Segoe UI"/>
        <w:noProof/>
        <w:sz w:val="16"/>
        <w:szCs w:val="16"/>
      </w:rPr>
      <mc:AlternateContent>
        <mc:Choice Requires="wps">
          <w:drawing>
            <wp:anchor distT="0" distB="0" distL="114300" distR="114300" simplePos="0" relativeHeight="251673600" behindDoc="0" locked="0" layoutInCell="1" allowOverlap="1" wp14:anchorId="3E17A0D8" wp14:editId="2B824581">
              <wp:simplePos x="0" y="0"/>
              <wp:positionH relativeFrom="column">
                <wp:posOffset>57150</wp:posOffset>
              </wp:positionH>
              <wp:positionV relativeFrom="paragraph">
                <wp:posOffset>-57150</wp:posOffset>
              </wp:positionV>
              <wp:extent cx="933450" cy="600075"/>
              <wp:effectExtent l="0" t="0" r="19050" b="28575"/>
              <wp:wrapNone/>
              <wp:docPr id="6" name="Zone de texte 6"/>
              <wp:cNvGraphicFramePr/>
              <a:graphic xmlns:a="http://schemas.openxmlformats.org/drawingml/2006/main">
                <a:graphicData uri="http://schemas.microsoft.com/office/word/2010/wordprocessingShape">
                  <wps:wsp>
                    <wps:cNvSpPr txBox="1"/>
                    <wps:spPr>
                      <a:xfrm>
                        <a:off x="0" y="0"/>
                        <a:ext cx="933450" cy="600075"/>
                      </a:xfrm>
                      <a:prstGeom prst="rect">
                        <a:avLst/>
                      </a:prstGeom>
                      <a:solidFill>
                        <a:schemeClr val="lt1"/>
                      </a:solidFill>
                      <a:ln w="3175">
                        <a:solidFill>
                          <a:schemeClr val="tx1"/>
                        </a:solidFill>
                      </a:ln>
                    </wps:spPr>
                    <wps:txbx>
                      <w:txbxContent>
                        <w:p w14:paraId="4419EC68" w14:textId="77777777" w:rsidR="00E63CA2" w:rsidRPr="00E63CA2" w:rsidRDefault="00AD0564">
                          <w:pPr>
                            <w:rPr>
                              <w:rFonts w:cs="Segoe UI"/>
                              <w:sz w:val="16"/>
                              <w:szCs w:val="16"/>
                            </w:rPr>
                          </w:pPr>
                          <w:r>
                            <w:rPr>
                              <w:rFonts w:cs="Segoe UI"/>
                              <w:sz w:val="16"/>
                              <w:szCs w:val="16"/>
                            </w:rPr>
                            <w:t>Logo établissement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7A0D8" id="_x0000_t202" coordsize="21600,21600" o:spt="202" path="m,l,21600r21600,l21600,xe">
              <v:stroke joinstyle="miter"/>
              <v:path gradientshapeok="t" o:connecttype="rect"/>
            </v:shapetype>
            <v:shape id="Zone de texte 6" o:spid="_x0000_s1026" type="#_x0000_t202" style="position:absolute;left:0;text-align:left;margin-left:4.5pt;margin-top:-4.5pt;width:73.5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g3SQIAAKwEAAAOAAAAZHJzL2Uyb0RvYy54bWysVNtqGzEQfS/0H4Te611fkyxeB9fBpRCS&#10;gFMCfZO1ki3QalRJ9q779R1pbcdNA4XSF3lue2bmzIynt22tyV44r8CUtN/LKRGGQ6XMpqTfnpef&#10;rinxgZmKaTCipAfh6e3s44dpYwsxgC3oSjiCIMYXjS3pNgRbZJnnW1Ez3wMrDDoluJoFVN0mqxxr&#10;EL3W2SDPJ1kDrrIOuPAerXedk84SvpSCh0cpvQhElxRrC+l16V3HN5tNWbFxzG4VP5bB/qGKmimD&#10;Sc9QdywwsnPqD6hacQceZOhxqDOQUnGResBu+vmbblZbZkXqBcnx9kyT/3+w/GH/5IiqSjqhxLAa&#10;R/QdB0UqQYJogyCTSFFjfYGRK4uxof0MLY76ZPdojJ230tXxF3si6EeyD2eCEYlwNN4Mh6Mxeji6&#10;JnmeX40jSvb6sXU+fBFQkyiU1OH8Eq1sf+9DF3oKibk8aFUtldZJiTsjFtqRPcNp65BKRPDforQh&#10;TUmHfUz9N4TQvoOAeNpgzZGSrvUohXbdJhbPtKyhOiBbDrqV85YvFfZ0z3x4Yg53DGnAuwmP+EgN&#10;WBMcJUq24H6+Z4/xOHr0UtLgzpbU/9gxJyjRXw0uxU1/NIpLnpTR+GqAirv0rC89ZlcvAInq44Va&#10;nsQYH/RJlA7qFzyvecyKLmY45i5pOImL0F0SnicX83kKwrW2LNybleUROnIcJ/bcvjBnj2ONm/UA&#10;p+1mxZvpdrHxSwPzXQCp0ugjzx2rR/rxJNLyHM833tylnqJe/2RmvwAAAP//AwBQSwMEFAAGAAgA&#10;AAAhAAPMQX7cAAAABwEAAA8AAABkcnMvZG93bnJldi54bWxMjzFvwjAQhfdK/Q/WIXUDh0pBkOaC&#10;UKVKHRhoCgObiY84anyOYkPCv68ztdO90zu9912+HW0r7tT7xjHCcpGAIK6cbrhGOH5/zNcgfFCs&#10;VeuYEB7kYVs8P+Uq027gL7qXoRYxhH2mEEwIXSalrwxZ5ReuI47e1fVWhbj2tdS9GmK4beVrkqyk&#10;VQ3HBqM6ejdU/ZQ3i5BejTwv3WAP+zJ0nyeb7I09Ir7Mxt0biEBj+DuGCT+iQxGZLu7G2osWYRM/&#10;CQjzaU52uorigrBOU5BFLv/zF78AAAD//wMAUEsBAi0AFAAGAAgAAAAhALaDOJL+AAAA4QEAABMA&#10;AAAAAAAAAAAAAAAAAAAAAFtDb250ZW50X1R5cGVzXS54bWxQSwECLQAUAAYACAAAACEAOP0h/9YA&#10;AACUAQAACwAAAAAAAAAAAAAAAAAvAQAAX3JlbHMvLnJlbHNQSwECLQAUAAYACAAAACEABBVYN0kC&#10;AACsBAAADgAAAAAAAAAAAAAAAAAuAgAAZHJzL2Uyb0RvYy54bWxQSwECLQAUAAYACAAAACEAA8xB&#10;ftwAAAAHAQAADwAAAAAAAAAAAAAAAACjBAAAZHJzL2Rvd25yZXYueG1sUEsFBgAAAAAEAAQA8wAA&#10;AKwFAAAAAA==&#10;" fillcolor="white [3201]" strokecolor="black [3213]" strokeweight=".25pt">
              <v:textbox>
                <w:txbxContent>
                  <w:p w14:paraId="4419EC68" w14:textId="77777777" w:rsidR="00E63CA2" w:rsidRPr="00E63CA2" w:rsidRDefault="00AD0564">
                    <w:pPr>
                      <w:rPr>
                        <w:rFonts w:cs="Segoe UI"/>
                        <w:sz w:val="16"/>
                        <w:szCs w:val="16"/>
                      </w:rPr>
                    </w:pPr>
                    <w:r>
                      <w:rPr>
                        <w:rFonts w:cs="Segoe UI"/>
                        <w:sz w:val="16"/>
                        <w:szCs w:val="16"/>
                      </w:rPr>
                      <w:t>Logo établissement</w:t>
                    </w:r>
                  </w:p>
                </w:txbxContent>
              </v:textbox>
            </v:shape>
          </w:pict>
        </mc:Fallback>
      </mc:AlternateContent>
    </w:r>
    <w:r w:rsidRPr="00E63CA2">
      <w:rPr>
        <w:rFonts w:cs="Segoe UI"/>
        <w:sz w:val="16"/>
        <w:szCs w:val="16"/>
      </w:rPr>
      <w:t>Coordonnées de l’établissement</w:t>
    </w:r>
  </w:p>
  <w:p w14:paraId="5C95BA47" w14:textId="77777777" w:rsidR="00E63CA2" w:rsidRDefault="001B7D1C" w:rsidP="00E63CA2">
    <w:pPr>
      <w:pStyle w:val="En-tte"/>
      <w:jc w:val="right"/>
      <w:rPr>
        <w:rFonts w:cs="Segoe UI"/>
        <w:sz w:val="16"/>
        <w:szCs w:val="16"/>
      </w:rPr>
    </w:pPr>
  </w:p>
  <w:p w14:paraId="70C64F67" w14:textId="4D9A9D2E" w:rsidR="00E63CA2" w:rsidRDefault="001B7D1C" w:rsidP="00E63CA2">
    <w:pPr>
      <w:pStyle w:val="En-tte"/>
      <w:jc w:val="right"/>
      <w:rPr>
        <w:rFonts w:cs="Segoe UI"/>
        <w:sz w:val="16"/>
        <w:szCs w:val="16"/>
      </w:rPr>
    </w:pPr>
  </w:p>
  <w:p w14:paraId="3F8CBA70" w14:textId="14D93488" w:rsidR="00AD0564" w:rsidRDefault="00AD0564" w:rsidP="00E63CA2">
    <w:pPr>
      <w:pStyle w:val="En-tte"/>
      <w:jc w:val="right"/>
      <w:rPr>
        <w:rFonts w:cs="Segoe UI"/>
        <w:sz w:val="16"/>
        <w:szCs w:val="16"/>
      </w:rPr>
    </w:pPr>
  </w:p>
  <w:p w14:paraId="6BC0F0B6" w14:textId="77777777" w:rsidR="00AD0564" w:rsidRPr="00E63CA2" w:rsidRDefault="00AD0564" w:rsidP="00E63CA2">
    <w:pPr>
      <w:pStyle w:val="En-tte"/>
      <w:jc w:val="right"/>
      <w:rPr>
        <w:rFonts w:cs="Segoe U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803E1" w14:textId="77777777" w:rsidR="00710999" w:rsidRDefault="001B7D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6E61"/>
    <w:multiLevelType w:val="hybridMultilevel"/>
    <w:tmpl w:val="87B6D740"/>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15D0B37"/>
    <w:multiLevelType w:val="multilevel"/>
    <w:tmpl w:val="42646B60"/>
    <w:lvl w:ilvl="0">
      <w:start w:val="1"/>
      <w:numFmt w:val="bullet"/>
      <w:lvlText w:val=""/>
      <w:lvlJc w:val="left"/>
      <w:pPr>
        <w:ind w:left="720" w:hanging="360"/>
      </w:pPr>
      <w:rPr>
        <w:rFonts w:ascii="Symbol" w:hAnsi="Symbol" w:hint="default"/>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07B270A0"/>
    <w:multiLevelType w:val="hybridMultilevel"/>
    <w:tmpl w:val="D6B45F26"/>
    <w:lvl w:ilvl="0" w:tplc="0DD299E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93E45B7"/>
    <w:multiLevelType w:val="multilevel"/>
    <w:tmpl w:val="63540762"/>
    <w:lvl w:ilvl="0">
      <w:start w:val="1"/>
      <w:numFmt w:val="bullet"/>
      <w:pStyle w:val="Puces-tableau"/>
      <w:lvlText w:val="-"/>
      <w:lvlJc w:val="left"/>
      <w:pPr>
        <w:ind w:left="720" w:hanging="360"/>
      </w:pPr>
      <w:rPr>
        <w:rFonts w:ascii="Segoe UI" w:hAnsi="Segoe U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B815BA"/>
    <w:multiLevelType w:val="hybridMultilevel"/>
    <w:tmpl w:val="64E4DB2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0E533DD9"/>
    <w:multiLevelType w:val="hybridMultilevel"/>
    <w:tmpl w:val="C694D45C"/>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F531BFB"/>
    <w:multiLevelType w:val="hybridMultilevel"/>
    <w:tmpl w:val="8FEE4990"/>
    <w:lvl w:ilvl="0" w:tplc="6108E714">
      <w:numFmt w:val="bullet"/>
      <w:lvlText w:val="-"/>
      <w:lvlJc w:val="left"/>
      <w:pPr>
        <w:ind w:left="720" w:hanging="360"/>
      </w:pPr>
      <w:rPr>
        <w:rFonts w:ascii="Calibri" w:eastAsia="Times New Roman"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 w15:restartNumberingAfterBreak="0">
    <w:nsid w:val="137F32AE"/>
    <w:multiLevelType w:val="hybridMultilevel"/>
    <w:tmpl w:val="C1D81A42"/>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5E761E5"/>
    <w:multiLevelType w:val="hybridMultilevel"/>
    <w:tmpl w:val="925C39F6"/>
    <w:lvl w:ilvl="0" w:tplc="74E4CB4E">
      <w:numFmt w:val="bullet"/>
      <w:lvlText w:val="-"/>
      <w:lvlJc w:val="left"/>
      <w:pPr>
        <w:ind w:left="720" w:hanging="360"/>
      </w:pPr>
      <w:rPr>
        <w:rFonts w:ascii="Segoe UI" w:eastAsia="Times New Roman" w:hAnsi="Segoe UI" w:cs="Segoe U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898378D"/>
    <w:multiLevelType w:val="hybridMultilevel"/>
    <w:tmpl w:val="A1083F7A"/>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0CA0D03"/>
    <w:multiLevelType w:val="hybridMultilevel"/>
    <w:tmpl w:val="63F05E8A"/>
    <w:lvl w:ilvl="0" w:tplc="D068BE3C">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8AA421C"/>
    <w:multiLevelType w:val="hybridMultilevel"/>
    <w:tmpl w:val="B71A0CF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29402C0A"/>
    <w:multiLevelType w:val="hybridMultilevel"/>
    <w:tmpl w:val="A974395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5DF7CA6"/>
    <w:multiLevelType w:val="hybridMultilevel"/>
    <w:tmpl w:val="615C9D52"/>
    <w:lvl w:ilvl="0" w:tplc="FA58B3B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9344E27"/>
    <w:multiLevelType w:val="hybridMultilevel"/>
    <w:tmpl w:val="4A40EB3C"/>
    <w:lvl w:ilvl="0" w:tplc="8810443E">
      <w:start w:val="1"/>
      <w:numFmt w:val="bullet"/>
      <w:lvlText w:val=""/>
      <w:lvlJc w:val="left"/>
      <w:pPr>
        <w:ind w:left="720" w:hanging="360"/>
      </w:pPr>
      <w:rPr>
        <w:rFonts w:ascii="Webdings" w:hAnsi="Webdings" w:hint="default"/>
        <w:color w:val="auto"/>
      </w:rPr>
    </w:lvl>
    <w:lvl w:ilvl="1" w:tplc="0C0C0005">
      <w:start w:val="1"/>
      <w:numFmt w:val="bullet"/>
      <w:lvlText w:val=""/>
      <w:lvlJc w:val="left"/>
      <w:pPr>
        <w:ind w:left="1440" w:hanging="360"/>
      </w:pPr>
      <w:rPr>
        <w:rFonts w:ascii="Wingdings" w:hAnsi="Wingdings" w:hint="default"/>
        <w:color w:val="auto"/>
      </w:rPr>
    </w:lvl>
    <w:lvl w:ilvl="2" w:tplc="DA3E3F7E">
      <w:start w:val="1"/>
      <w:numFmt w:val="bullet"/>
      <w:lvlText w:val=""/>
      <w:lvlJc w:val="left"/>
      <w:pPr>
        <w:ind w:left="2160" w:hanging="360"/>
      </w:pPr>
      <w:rPr>
        <w:rFonts w:ascii="Symbol" w:hAnsi="Symbol" w:hint="default"/>
        <w:color w:val="auto"/>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CA95C12"/>
    <w:multiLevelType w:val="multilevel"/>
    <w:tmpl w:val="7E4ED6A8"/>
    <w:lvl w:ilvl="0">
      <w:start w:val="1"/>
      <w:numFmt w:val="decimal"/>
      <w:pStyle w:val="Entente-niveau-1"/>
      <w:lvlText w:val="%1."/>
      <w:lvlJc w:val="left"/>
      <w:pPr>
        <w:ind w:left="360" w:hanging="360"/>
      </w:pPr>
      <w:rPr>
        <w:rFonts w:hint="default"/>
      </w:rPr>
    </w:lvl>
    <w:lvl w:ilvl="1">
      <w:start w:val="1"/>
      <w:numFmt w:val="decimal"/>
      <w:pStyle w:val="Entente-niveau-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945172"/>
    <w:multiLevelType w:val="hybridMultilevel"/>
    <w:tmpl w:val="918AF29A"/>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82A4A32"/>
    <w:multiLevelType w:val="hybridMultilevel"/>
    <w:tmpl w:val="46689648"/>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EE73B1E"/>
    <w:multiLevelType w:val="hybridMultilevel"/>
    <w:tmpl w:val="54664990"/>
    <w:lvl w:ilvl="0" w:tplc="0C0C0017">
      <w:start w:val="1"/>
      <w:numFmt w:val="lowerLetter"/>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9" w15:restartNumberingAfterBreak="0">
    <w:nsid w:val="518E6A91"/>
    <w:multiLevelType w:val="hybridMultilevel"/>
    <w:tmpl w:val="04F6BB72"/>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5875CC8"/>
    <w:multiLevelType w:val="hybridMultilevel"/>
    <w:tmpl w:val="47DE7240"/>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66A7679"/>
    <w:multiLevelType w:val="hybridMultilevel"/>
    <w:tmpl w:val="79A42A8A"/>
    <w:lvl w:ilvl="0" w:tplc="CC149A2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8783D84"/>
    <w:multiLevelType w:val="hybridMultilevel"/>
    <w:tmpl w:val="5008D00E"/>
    <w:lvl w:ilvl="0" w:tplc="74E4CB4E">
      <w:numFmt w:val="bullet"/>
      <w:lvlText w:val="-"/>
      <w:lvlJc w:val="left"/>
      <w:pPr>
        <w:ind w:left="796" w:hanging="360"/>
      </w:pPr>
      <w:rPr>
        <w:rFonts w:ascii="Segoe UI" w:eastAsia="Times New Roman" w:hAnsi="Segoe UI" w:cs="Segoe UI" w:hint="default"/>
      </w:rPr>
    </w:lvl>
    <w:lvl w:ilvl="1" w:tplc="0C0C0003" w:tentative="1">
      <w:start w:val="1"/>
      <w:numFmt w:val="bullet"/>
      <w:lvlText w:val="o"/>
      <w:lvlJc w:val="left"/>
      <w:pPr>
        <w:ind w:left="1516" w:hanging="360"/>
      </w:pPr>
      <w:rPr>
        <w:rFonts w:ascii="Courier New" w:hAnsi="Courier New" w:cs="Courier New" w:hint="default"/>
      </w:rPr>
    </w:lvl>
    <w:lvl w:ilvl="2" w:tplc="0C0C0005" w:tentative="1">
      <w:start w:val="1"/>
      <w:numFmt w:val="bullet"/>
      <w:lvlText w:val=""/>
      <w:lvlJc w:val="left"/>
      <w:pPr>
        <w:ind w:left="2236" w:hanging="360"/>
      </w:pPr>
      <w:rPr>
        <w:rFonts w:ascii="Wingdings" w:hAnsi="Wingdings" w:hint="default"/>
      </w:rPr>
    </w:lvl>
    <w:lvl w:ilvl="3" w:tplc="0C0C0001" w:tentative="1">
      <w:start w:val="1"/>
      <w:numFmt w:val="bullet"/>
      <w:lvlText w:val=""/>
      <w:lvlJc w:val="left"/>
      <w:pPr>
        <w:ind w:left="2956" w:hanging="360"/>
      </w:pPr>
      <w:rPr>
        <w:rFonts w:ascii="Symbol" w:hAnsi="Symbol" w:hint="default"/>
      </w:rPr>
    </w:lvl>
    <w:lvl w:ilvl="4" w:tplc="0C0C0003" w:tentative="1">
      <w:start w:val="1"/>
      <w:numFmt w:val="bullet"/>
      <w:lvlText w:val="o"/>
      <w:lvlJc w:val="left"/>
      <w:pPr>
        <w:ind w:left="3676" w:hanging="360"/>
      </w:pPr>
      <w:rPr>
        <w:rFonts w:ascii="Courier New" w:hAnsi="Courier New" w:cs="Courier New" w:hint="default"/>
      </w:rPr>
    </w:lvl>
    <w:lvl w:ilvl="5" w:tplc="0C0C0005" w:tentative="1">
      <w:start w:val="1"/>
      <w:numFmt w:val="bullet"/>
      <w:lvlText w:val=""/>
      <w:lvlJc w:val="left"/>
      <w:pPr>
        <w:ind w:left="4396" w:hanging="360"/>
      </w:pPr>
      <w:rPr>
        <w:rFonts w:ascii="Wingdings" w:hAnsi="Wingdings" w:hint="default"/>
      </w:rPr>
    </w:lvl>
    <w:lvl w:ilvl="6" w:tplc="0C0C0001" w:tentative="1">
      <w:start w:val="1"/>
      <w:numFmt w:val="bullet"/>
      <w:lvlText w:val=""/>
      <w:lvlJc w:val="left"/>
      <w:pPr>
        <w:ind w:left="5116" w:hanging="360"/>
      </w:pPr>
      <w:rPr>
        <w:rFonts w:ascii="Symbol" w:hAnsi="Symbol" w:hint="default"/>
      </w:rPr>
    </w:lvl>
    <w:lvl w:ilvl="7" w:tplc="0C0C0003" w:tentative="1">
      <w:start w:val="1"/>
      <w:numFmt w:val="bullet"/>
      <w:lvlText w:val="o"/>
      <w:lvlJc w:val="left"/>
      <w:pPr>
        <w:ind w:left="5836" w:hanging="360"/>
      </w:pPr>
      <w:rPr>
        <w:rFonts w:ascii="Courier New" w:hAnsi="Courier New" w:cs="Courier New" w:hint="default"/>
      </w:rPr>
    </w:lvl>
    <w:lvl w:ilvl="8" w:tplc="0C0C0005" w:tentative="1">
      <w:start w:val="1"/>
      <w:numFmt w:val="bullet"/>
      <w:lvlText w:val=""/>
      <w:lvlJc w:val="left"/>
      <w:pPr>
        <w:ind w:left="6556" w:hanging="360"/>
      </w:pPr>
      <w:rPr>
        <w:rFonts w:ascii="Wingdings" w:hAnsi="Wingdings" w:hint="default"/>
      </w:rPr>
    </w:lvl>
  </w:abstractNum>
  <w:abstractNum w:abstractNumId="23" w15:restartNumberingAfterBreak="0">
    <w:nsid w:val="5C1732EE"/>
    <w:multiLevelType w:val="hybridMultilevel"/>
    <w:tmpl w:val="1F567BB8"/>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D374274"/>
    <w:multiLevelType w:val="multilevel"/>
    <w:tmpl w:val="1AD01EA2"/>
    <w:lvl w:ilvl="0">
      <w:start w:val="1"/>
      <w:numFmt w:val="decimal"/>
      <w:lvlText w:val="%1."/>
      <w:lvlJc w:val="left"/>
      <w:pPr>
        <w:ind w:left="720" w:hanging="360"/>
      </w:pPr>
    </w:lvl>
    <w:lvl w:ilvl="1">
      <w:start w:val="1"/>
      <w:numFmt w:val="lowerLetter"/>
      <w:lvlText w:val="%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63B30B35"/>
    <w:multiLevelType w:val="hybridMultilevel"/>
    <w:tmpl w:val="437C7B5E"/>
    <w:lvl w:ilvl="0" w:tplc="0C0C0017">
      <w:start w:val="1"/>
      <w:numFmt w:val="lowerLetter"/>
      <w:lvlText w:val="%1)"/>
      <w:lvlJc w:val="left"/>
      <w:pPr>
        <w:ind w:left="720" w:hanging="360"/>
      </w:pPr>
      <w:rPr>
        <w:rFont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923442B"/>
    <w:multiLevelType w:val="hybridMultilevel"/>
    <w:tmpl w:val="E56877DC"/>
    <w:lvl w:ilvl="0" w:tplc="C3C86714">
      <w:start w:val="1"/>
      <w:numFmt w:val="bullet"/>
      <w:lvlText w:val="-"/>
      <w:lvlJc w:val="left"/>
      <w:pPr>
        <w:ind w:left="720" w:hanging="360"/>
      </w:pPr>
      <w:rPr>
        <w:rFonts w:ascii="Segoe UI" w:hAnsi="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DF04EEC"/>
    <w:multiLevelType w:val="hybridMultilevel"/>
    <w:tmpl w:val="D020D57C"/>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8" w15:restartNumberingAfterBreak="0">
    <w:nsid w:val="6E061A43"/>
    <w:multiLevelType w:val="hybridMultilevel"/>
    <w:tmpl w:val="5570448C"/>
    <w:lvl w:ilvl="0" w:tplc="0B2E3402">
      <w:start w:val="1"/>
      <w:numFmt w:val="decimal"/>
      <w:pStyle w:val="Titre1"/>
      <w:lvlText w:val="%1-"/>
      <w:lvlJc w:val="left"/>
      <w:pPr>
        <w:ind w:left="1080" w:hanging="72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2654B73"/>
    <w:multiLevelType w:val="hybridMultilevel"/>
    <w:tmpl w:val="8D72D824"/>
    <w:lvl w:ilvl="0" w:tplc="0C0C0003">
      <w:start w:val="1"/>
      <w:numFmt w:val="bullet"/>
      <w:lvlText w:val="o"/>
      <w:lvlJc w:val="left"/>
      <w:pPr>
        <w:ind w:left="1428" w:hanging="360"/>
      </w:pPr>
      <w:rPr>
        <w:rFonts w:ascii="Courier New" w:hAnsi="Courier New" w:cs="Courier New"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0" w15:restartNumberingAfterBreak="0">
    <w:nsid w:val="7463558E"/>
    <w:multiLevelType w:val="multilevel"/>
    <w:tmpl w:val="E5F68E5A"/>
    <w:lvl w:ilvl="0">
      <w:numFmt w:val="bullet"/>
      <w:lvlText w:val="-"/>
      <w:lvlJc w:val="left"/>
      <w:pPr>
        <w:ind w:left="720" w:hanging="360"/>
      </w:pPr>
      <w:rPr>
        <w:rFonts w:ascii="Segoe UI" w:eastAsia="Times New Roman" w:hAnsi="Segoe UI" w:cs="Segoe U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5C97AAF"/>
    <w:multiLevelType w:val="hybridMultilevel"/>
    <w:tmpl w:val="CDEC50B8"/>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99B7C7F"/>
    <w:multiLevelType w:val="hybridMultilevel"/>
    <w:tmpl w:val="ECCAB4DA"/>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DA74F99"/>
    <w:multiLevelType w:val="multilevel"/>
    <w:tmpl w:val="E5C2F8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DB1500E"/>
    <w:multiLevelType w:val="hybridMultilevel"/>
    <w:tmpl w:val="D1A2C4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EE27426"/>
    <w:multiLevelType w:val="hybridMultilevel"/>
    <w:tmpl w:val="51CEBC78"/>
    <w:lvl w:ilvl="0" w:tplc="C3C86714">
      <w:start w:val="1"/>
      <w:numFmt w:val="bullet"/>
      <w:lvlText w:val="-"/>
      <w:lvlJc w:val="left"/>
      <w:pPr>
        <w:ind w:left="720" w:hanging="360"/>
      </w:pPr>
      <w:rPr>
        <w:rFonts w:ascii="Segoe UI" w:hAnsi="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8"/>
  </w:num>
  <w:num w:numId="4">
    <w:abstractNumId w:val="4"/>
  </w:num>
  <w:num w:numId="5">
    <w:abstractNumId w:val="34"/>
  </w:num>
  <w:num w:numId="6">
    <w:abstractNumId w:val="18"/>
  </w:num>
  <w:num w:numId="7">
    <w:abstractNumId w:val="27"/>
  </w:num>
  <w:num w:numId="8">
    <w:abstractNumId w:val="29"/>
  </w:num>
  <w:num w:numId="9">
    <w:abstractNumId w:val="12"/>
  </w:num>
  <w:num w:numId="10">
    <w:abstractNumId w:val="15"/>
  </w:num>
  <w:num w:numId="11">
    <w:abstractNumId w:val="24"/>
  </w:num>
  <w:num w:numId="12">
    <w:abstractNumId w:val="25"/>
  </w:num>
  <w:num w:numId="13">
    <w:abstractNumId w:val="13"/>
  </w:num>
  <w:num w:numId="14">
    <w:abstractNumId w:val="2"/>
  </w:num>
  <w:num w:numId="15">
    <w:abstractNumId w:val="11"/>
  </w:num>
  <w:num w:numId="16">
    <w:abstractNumId w:val="33"/>
  </w:num>
  <w:num w:numId="17">
    <w:abstractNumId w:val="26"/>
  </w:num>
  <w:num w:numId="18">
    <w:abstractNumId w:val="5"/>
  </w:num>
  <w:num w:numId="19">
    <w:abstractNumId w:val="7"/>
  </w:num>
  <w:num w:numId="20">
    <w:abstractNumId w:val="23"/>
  </w:num>
  <w:num w:numId="21">
    <w:abstractNumId w:val="3"/>
  </w:num>
  <w:num w:numId="22">
    <w:abstractNumId w:val="8"/>
  </w:num>
  <w:num w:numId="23">
    <w:abstractNumId w:val="17"/>
  </w:num>
  <w:num w:numId="24">
    <w:abstractNumId w:val="0"/>
  </w:num>
  <w:num w:numId="25">
    <w:abstractNumId w:val="31"/>
  </w:num>
  <w:num w:numId="26">
    <w:abstractNumId w:val="30"/>
  </w:num>
  <w:num w:numId="27">
    <w:abstractNumId w:val="22"/>
  </w:num>
  <w:num w:numId="28">
    <w:abstractNumId w:val="1"/>
  </w:num>
  <w:num w:numId="29">
    <w:abstractNumId w:val="6"/>
  </w:num>
  <w:num w:numId="30">
    <w:abstractNumId w:val="20"/>
  </w:num>
  <w:num w:numId="31">
    <w:abstractNumId w:val="32"/>
  </w:num>
  <w:num w:numId="32">
    <w:abstractNumId w:val="21"/>
  </w:num>
  <w:num w:numId="33">
    <w:abstractNumId w:val="9"/>
  </w:num>
  <w:num w:numId="34">
    <w:abstractNumId w:val="19"/>
  </w:num>
  <w:num w:numId="35">
    <w:abstractNumId w:val="16"/>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508"/>
    <w:rsid w:val="00007954"/>
    <w:rsid w:val="0002356E"/>
    <w:rsid w:val="00026F05"/>
    <w:rsid w:val="00063572"/>
    <w:rsid w:val="00065625"/>
    <w:rsid w:val="00073D3B"/>
    <w:rsid w:val="00083779"/>
    <w:rsid w:val="000A71F2"/>
    <w:rsid w:val="000A7ED7"/>
    <w:rsid w:val="000C2A5C"/>
    <w:rsid w:val="000E1C78"/>
    <w:rsid w:val="0010529E"/>
    <w:rsid w:val="0011134C"/>
    <w:rsid w:val="00120B19"/>
    <w:rsid w:val="0012242D"/>
    <w:rsid w:val="00131510"/>
    <w:rsid w:val="001B7D1C"/>
    <w:rsid w:val="001D3990"/>
    <w:rsid w:val="001E5703"/>
    <w:rsid w:val="0026201C"/>
    <w:rsid w:val="002B47D4"/>
    <w:rsid w:val="002B4C19"/>
    <w:rsid w:val="002C3832"/>
    <w:rsid w:val="002F6CFE"/>
    <w:rsid w:val="00394A19"/>
    <w:rsid w:val="004E34B1"/>
    <w:rsid w:val="0050709D"/>
    <w:rsid w:val="00524978"/>
    <w:rsid w:val="00597ADF"/>
    <w:rsid w:val="005D0C6F"/>
    <w:rsid w:val="005F7BA2"/>
    <w:rsid w:val="00667508"/>
    <w:rsid w:val="006F4CE6"/>
    <w:rsid w:val="007377C5"/>
    <w:rsid w:val="0076221D"/>
    <w:rsid w:val="00792238"/>
    <w:rsid w:val="007A542B"/>
    <w:rsid w:val="00804603"/>
    <w:rsid w:val="00861324"/>
    <w:rsid w:val="0090217E"/>
    <w:rsid w:val="00932B6C"/>
    <w:rsid w:val="00942545"/>
    <w:rsid w:val="00953C0E"/>
    <w:rsid w:val="00955AC9"/>
    <w:rsid w:val="00961CD1"/>
    <w:rsid w:val="00983598"/>
    <w:rsid w:val="009C7B73"/>
    <w:rsid w:val="00A11CAB"/>
    <w:rsid w:val="00A74400"/>
    <w:rsid w:val="00AC179B"/>
    <w:rsid w:val="00AD0564"/>
    <w:rsid w:val="00AD3EEE"/>
    <w:rsid w:val="00AF2029"/>
    <w:rsid w:val="00B14E40"/>
    <w:rsid w:val="00B53EF8"/>
    <w:rsid w:val="00B85B2B"/>
    <w:rsid w:val="00BB160E"/>
    <w:rsid w:val="00BB2916"/>
    <w:rsid w:val="00BD6EF0"/>
    <w:rsid w:val="00C32EC3"/>
    <w:rsid w:val="00C54C4B"/>
    <w:rsid w:val="00CB6A3B"/>
    <w:rsid w:val="00CB7550"/>
    <w:rsid w:val="00CF0E9F"/>
    <w:rsid w:val="00D01002"/>
    <w:rsid w:val="00D80655"/>
    <w:rsid w:val="00DE221B"/>
    <w:rsid w:val="00DF01B9"/>
    <w:rsid w:val="00E04377"/>
    <w:rsid w:val="00E11DF0"/>
    <w:rsid w:val="00E22677"/>
    <w:rsid w:val="00E7788E"/>
    <w:rsid w:val="00E804BE"/>
    <w:rsid w:val="00EC4963"/>
    <w:rsid w:val="00EE722C"/>
    <w:rsid w:val="00F515D9"/>
    <w:rsid w:val="00FE1B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4B4DD16"/>
  <w15:chartTrackingRefBased/>
  <w15:docId w15:val="{09A35AFE-C071-4F90-B0F3-9B340C58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0E"/>
    <w:pPr>
      <w:spacing w:line="240" w:lineRule="auto"/>
    </w:pPr>
    <w:rPr>
      <w:rFonts w:ascii="Segoe UI" w:hAnsi="Segoe UI"/>
    </w:rPr>
  </w:style>
  <w:style w:type="paragraph" w:styleId="Titre1">
    <w:name w:val="heading 1"/>
    <w:basedOn w:val="Normal"/>
    <w:next w:val="Normal"/>
    <w:link w:val="Titre1Car"/>
    <w:autoRedefine/>
    <w:uiPriority w:val="9"/>
    <w:qFormat/>
    <w:rsid w:val="00A74400"/>
    <w:pPr>
      <w:keepNext/>
      <w:keepLines/>
      <w:numPr>
        <w:numId w:val="3"/>
      </w:numPr>
      <w:pBdr>
        <w:left w:val="single" w:sz="18" w:space="12" w:color="FFB713"/>
      </w:pBdr>
      <w:spacing w:before="80" w:after="80"/>
      <w:outlineLvl w:val="0"/>
    </w:pPr>
    <w:rPr>
      <w:rFonts w:eastAsiaTheme="majorEastAsia" w:cstheme="majorBidi"/>
      <w:caps/>
      <w:spacing w:val="10"/>
      <w:sz w:val="36"/>
      <w:szCs w:val="40"/>
    </w:rPr>
  </w:style>
  <w:style w:type="paragraph" w:styleId="Titre2">
    <w:name w:val="heading 2"/>
    <w:basedOn w:val="Normal"/>
    <w:next w:val="Normal"/>
    <w:link w:val="Titre2Car"/>
    <w:autoRedefine/>
    <w:uiPriority w:val="9"/>
    <w:unhideWhenUsed/>
    <w:qFormat/>
    <w:rsid w:val="001D3990"/>
    <w:pPr>
      <w:keepNext/>
      <w:keepLines/>
      <w:spacing w:before="240" w:after="120"/>
      <w:outlineLvl w:val="1"/>
    </w:pPr>
    <w:rPr>
      <w:rFonts w:ascii="Segoe UI Semilight" w:eastAsiaTheme="majorEastAsia" w:hAnsi="Segoe UI Semilight" w:cstheme="majorBidi"/>
      <w:sz w:val="32"/>
      <w:szCs w:val="36"/>
    </w:rPr>
  </w:style>
  <w:style w:type="paragraph" w:styleId="Titre3">
    <w:name w:val="heading 3"/>
    <w:basedOn w:val="Normal"/>
    <w:next w:val="Normal"/>
    <w:link w:val="Titre3Car"/>
    <w:autoRedefine/>
    <w:uiPriority w:val="9"/>
    <w:unhideWhenUsed/>
    <w:qFormat/>
    <w:rsid w:val="005F7BA2"/>
    <w:pPr>
      <w:keepNext/>
      <w:keepLines/>
      <w:spacing w:before="240" w:after="120"/>
      <w:outlineLvl w:val="2"/>
    </w:pPr>
    <w:rPr>
      <w:rFonts w:ascii="Segoe UI Semilight" w:eastAsiaTheme="majorEastAsia" w:hAnsi="Segoe UI Semilight" w:cstheme="majorBidi"/>
      <w:caps/>
      <w:sz w:val="24"/>
      <w:szCs w:val="28"/>
    </w:rPr>
  </w:style>
  <w:style w:type="paragraph" w:styleId="Titre4">
    <w:name w:val="heading 4"/>
    <w:basedOn w:val="Normal"/>
    <w:next w:val="Normal"/>
    <w:link w:val="Titre4Car"/>
    <w:uiPriority w:val="9"/>
    <w:semiHidden/>
    <w:unhideWhenUsed/>
    <w:qFormat/>
    <w:rsid w:val="00BB160E"/>
    <w:pPr>
      <w:keepNext/>
      <w:keepLines/>
      <w:spacing w:before="80" w:after="0"/>
      <w:outlineLvl w:val="3"/>
    </w:pPr>
    <w:rPr>
      <w:rFonts w:eastAsiaTheme="majorEastAsia" w:cstheme="majorBidi"/>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4400"/>
    <w:rPr>
      <w:rFonts w:ascii="Segoe UI" w:eastAsiaTheme="majorEastAsia" w:hAnsi="Segoe UI" w:cstheme="majorBidi"/>
      <w:caps/>
      <w:spacing w:val="10"/>
      <w:sz w:val="36"/>
      <w:szCs w:val="40"/>
    </w:rPr>
  </w:style>
  <w:style w:type="character" w:customStyle="1" w:styleId="Titre2Car">
    <w:name w:val="Titre 2 Car"/>
    <w:basedOn w:val="Policepardfaut"/>
    <w:link w:val="Titre2"/>
    <w:uiPriority w:val="9"/>
    <w:rsid w:val="001D3990"/>
    <w:rPr>
      <w:rFonts w:ascii="Segoe UI Semilight" w:eastAsiaTheme="majorEastAsia" w:hAnsi="Segoe UI Semilight" w:cstheme="majorBidi"/>
      <w:sz w:val="32"/>
      <w:szCs w:val="36"/>
    </w:rPr>
  </w:style>
  <w:style w:type="character" w:customStyle="1" w:styleId="Titre3Car">
    <w:name w:val="Titre 3 Car"/>
    <w:basedOn w:val="Policepardfaut"/>
    <w:link w:val="Titre3"/>
    <w:uiPriority w:val="9"/>
    <w:rsid w:val="005F7BA2"/>
    <w:rPr>
      <w:rFonts w:ascii="Segoe UI Semilight" w:eastAsiaTheme="majorEastAsia" w:hAnsi="Segoe UI Semilight" w:cstheme="majorBidi"/>
      <w:caps/>
      <w:sz w:val="24"/>
      <w:szCs w:val="28"/>
    </w:rPr>
  </w:style>
  <w:style w:type="character" w:customStyle="1" w:styleId="Titre4Car">
    <w:name w:val="Titre 4 Car"/>
    <w:basedOn w:val="Policepardfaut"/>
    <w:link w:val="Titre4"/>
    <w:uiPriority w:val="9"/>
    <w:semiHidden/>
    <w:rsid w:val="00BB160E"/>
    <w:rPr>
      <w:rFonts w:ascii="Segoe UI" w:eastAsiaTheme="majorEastAsia" w:hAnsi="Segoe UI" w:cstheme="majorBidi"/>
      <w:i/>
      <w:iCs/>
      <w:sz w:val="28"/>
      <w:szCs w:val="28"/>
    </w:rPr>
  </w:style>
  <w:style w:type="character" w:styleId="Accentuationlgre">
    <w:name w:val="Subtle Emphasis"/>
    <w:basedOn w:val="Policepardfaut"/>
    <w:uiPriority w:val="19"/>
    <w:qFormat/>
    <w:rsid w:val="002C3832"/>
    <w:rPr>
      <w:i/>
      <w:iCs/>
      <w:color w:val="auto"/>
    </w:rPr>
  </w:style>
  <w:style w:type="character" w:styleId="Accentuation">
    <w:name w:val="Emphasis"/>
    <w:basedOn w:val="Policepardfaut"/>
    <w:uiPriority w:val="20"/>
    <w:qFormat/>
    <w:rsid w:val="002C3832"/>
    <w:rPr>
      <w:rFonts w:asciiTheme="minorHAnsi" w:eastAsiaTheme="minorEastAsia" w:hAnsiTheme="minorHAnsi" w:cstheme="minorBidi"/>
      <w:i/>
      <w:iCs/>
      <w:color w:val="E09824"/>
      <w:sz w:val="20"/>
      <w:szCs w:val="20"/>
    </w:rPr>
  </w:style>
  <w:style w:type="character" w:styleId="Accentuationintense">
    <w:name w:val="Intense Emphasis"/>
    <w:basedOn w:val="Policepardfaut"/>
    <w:uiPriority w:val="21"/>
    <w:qFormat/>
    <w:rsid w:val="002C3832"/>
    <w:rPr>
      <w:rFonts w:asciiTheme="minorHAnsi" w:eastAsiaTheme="minorEastAsia" w:hAnsiTheme="minorHAnsi" w:cstheme="minorBidi"/>
      <w:b/>
      <w:bCs/>
      <w:i/>
      <w:iCs/>
      <w:color w:val="C45911" w:themeColor="accent2" w:themeShade="BF"/>
      <w:spacing w:val="0"/>
      <w:w w:val="100"/>
      <w:position w:val="0"/>
      <w:sz w:val="20"/>
      <w:szCs w:val="20"/>
    </w:rPr>
  </w:style>
  <w:style w:type="paragraph" w:styleId="En-tte">
    <w:name w:val="header"/>
    <w:basedOn w:val="Normal"/>
    <w:link w:val="En-tteCar"/>
    <w:uiPriority w:val="99"/>
    <w:unhideWhenUsed/>
    <w:rsid w:val="00667508"/>
    <w:pPr>
      <w:tabs>
        <w:tab w:val="center" w:pos="4320"/>
        <w:tab w:val="right" w:pos="8640"/>
      </w:tabs>
      <w:spacing w:after="0"/>
    </w:pPr>
  </w:style>
  <w:style w:type="character" w:customStyle="1" w:styleId="En-tteCar">
    <w:name w:val="En-tête Car"/>
    <w:basedOn w:val="Policepardfaut"/>
    <w:link w:val="En-tte"/>
    <w:uiPriority w:val="99"/>
    <w:rsid w:val="00667508"/>
  </w:style>
  <w:style w:type="paragraph" w:styleId="Pieddepage">
    <w:name w:val="footer"/>
    <w:basedOn w:val="Normal"/>
    <w:link w:val="PieddepageCar"/>
    <w:uiPriority w:val="99"/>
    <w:unhideWhenUsed/>
    <w:rsid w:val="00667508"/>
    <w:pPr>
      <w:tabs>
        <w:tab w:val="center" w:pos="4320"/>
        <w:tab w:val="right" w:pos="8640"/>
      </w:tabs>
      <w:spacing w:after="0"/>
    </w:pPr>
  </w:style>
  <w:style w:type="character" w:customStyle="1" w:styleId="PieddepageCar">
    <w:name w:val="Pied de page Car"/>
    <w:basedOn w:val="Policepardfaut"/>
    <w:link w:val="Pieddepage"/>
    <w:uiPriority w:val="99"/>
    <w:rsid w:val="00667508"/>
  </w:style>
  <w:style w:type="paragraph" w:customStyle="1" w:styleId="Style1">
    <w:name w:val="Style1"/>
    <w:basedOn w:val="Normal"/>
    <w:next w:val="Normal"/>
    <w:link w:val="Style1Car"/>
    <w:qFormat/>
    <w:rsid w:val="00E22677"/>
    <w:pPr>
      <w:pBdr>
        <w:left w:val="single" w:sz="4" w:space="4" w:color="8CD63B"/>
      </w:pBdr>
    </w:pPr>
    <w:rPr>
      <w:rFonts w:ascii="Segoe UI Semilight" w:hAnsi="Segoe UI Semilight" w:cs="Segoe UI Semilight"/>
      <w:smallCaps/>
      <w:sz w:val="40"/>
    </w:rPr>
  </w:style>
  <w:style w:type="paragraph" w:styleId="Paragraphedeliste">
    <w:name w:val="List Paragraph"/>
    <w:basedOn w:val="Normal"/>
    <w:uiPriority w:val="34"/>
    <w:qFormat/>
    <w:rsid w:val="00AD3EEE"/>
    <w:pPr>
      <w:ind w:left="720"/>
      <w:contextualSpacing/>
    </w:pPr>
  </w:style>
  <w:style w:type="character" w:customStyle="1" w:styleId="Style1Car">
    <w:name w:val="Style1 Car"/>
    <w:basedOn w:val="Policepardfaut"/>
    <w:link w:val="Style1"/>
    <w:rsid w:val="00E22677"/>
    <w:rPr>
      <w:rFonts w:ascii="Segoe UI Semilight" w:hAnsi="Segoe UI Semilight" w:cs="Segoe UI Semilight"/>
      <w:smallCaps/>
      <w:sz w:val="40"/>
    </w:rPr>
  </w:style>
  <w:style w:type="paragraph" w:styleId="Sous-titre">
    <w:name w:val="Subtitle"/>
    <w:basedOn w:val="Normal"/>
    <w:next w:val="Normal"/>
    <w:link w:val="Sous-titreCar"/>
    <w:uiPriority w:val="11"/>
    <w:qFormat/>
    <w:rsid w:val="00BB160E"/>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BB160E"/>
    <w:rPr>
      <w:rFonts w:ascii="Segoe UI" w:eastAsiaTheme="minorEastAsia" w:hAnsi="Segoe UI"/>
      <w:color w:val="5A5A5A" w:themeColor="text1" w:themeTint="A5"/>
      <w:spacing w:val="15"/>
    </w:rPr>
  </w:style>
  <w:style w:type="paragraph" w:styleId="Citationintense">
    <w:name w:val="Intense Quote"/>
    <w:basedOn w:val="Normal"/>
    <w:next w:val="Normal"/>
    <w:link w:val="CitationintenseCar"/>
    <w:uiPriority w:val="30"/>
    <w:qFormat/>
    <w:rsid w:val="00804603"/>
    <w:pPr>
      <w:pBdr>
        <w:top w:val="single" w:sz="4" w:space="10" w:color="B00036"/>
        <w:bottom w:val="single" w:sz="4" w:space="10" w:color="B00036"/>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804603"/>
    <w:rPr>
      <w:rFonts w:ascii="Segoe UI" w:hAnsi="Segoe UI"/>
      <w:i/>
      <w:iCs/>
    </w:rPr>
  </w:style>
  <w:style w:type="paragraph" w:styleId="Textedebulles">
    <w:name w:val="Balloon Text"/>
    <w:basedOn w:val="Normal"/>
    <w:link w:val="TextedebullesCar"/>
    <w:uiPriority w:val="99"/>
    <w:semiHidden/>
    <w:unhideWhenUsed/>
    <w:rsid w:val="00083779"/>
    <w:pPr>
      <w:spacing w:after="0"/>
    </w:pPr>
    <w:rPr>
      <w:rFonts w:cs="Segoe UI"/>
      <w:sz w:val="18"/>
      <w:szCs w:val="18"/>
    </w:rPr>
  </w:style>
  <w:style w:type="character" w:customStyle="1" w:styleId="TextedebullesCar">
    <w:name w:val="Texte de bulles Car"/>
    <w:basedOn w:val="Policepardfaut"/>
    <w:link w:val="Textedebulles"/>
    <w:uiPriority w:val="99"/>
    <w:semiHidden/>
    <w:rsid w:val="00083779"/>
    <w:rPr>
      <w:rFonts w:ascii="Segoe UI" w:hAnsi="Segoe UI" w:cs="Segoe UI"/>
      <w:sz w:val="18"/>
      <w:szCs w:val="18"/>
    </w:rPr>
  </w:style>
  <w:style w:type="character" w:styleId="Lienhypertexte">
    <w:name w:val="Hyperlink"/>
    <w:basedOn w:val="Policepardfaut"/>
    <w:uiPriority w:val="99"/>
    <w:unhideWhenUsed/>
    <w:rsid w:val="000E1C78"/>
    <w:rPr>
      <w:color w:val="0563C1" w:themeColor="hyperlink"/>
      <w:u w:val="single"/>
    </w:rPr>
  </w:style>
  <w:style w:type="character" w:styleId="Mentionnonrsolue">
    <w:name w:val="Unresolved Mention"/>
    <w:basedOn w:val="Policepardfaut"/>
    <w:uiPriority w:val="99"/>
    <w:semiHidden/>
    <w:unhideWhenUsed/>
    <w:rsid w:val="00DF01B9"/>
    <w:rPr>
      <w:color w:val="808080"/>
      <w:shd w:val="clear" w:color="auto" w:fill="E6E6E6"/>
    </w:rPr>
  </w:style>
  <w:style w:type="table" w:styleId="Grilledutableau">
    <w:name w:val="Table Grid"/>
    <w:basedOn w:val="TableauNormal"/>
    <w:uiPriority w:val="59"/>
    <w:rsid w:val="00953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ente-niveau-1">
    <w:name w:val="Entente-niveau-1"/>
    <w:basedOn w:val="Normal"/>
    <w:link w:val="Entente-niveau-1Car"/>
    <w:qFormat/>
    <w:rsid w:val="00953C0E"/>
    <w:pPr>
      <w:numPr>
        <w:numId w:val="10"/>
      </w:numPr>
      <w:shd w:val="clear" w:color="auto" w:fill="FFFFFF"/>
      <w:spacing w:before="480" w:after="0"/>
      <w:ind w:left="720" w:hanging="720"/>
    </w:pPr>
    <w:rPr>
      <w:rFonts w:eastAsia="Times New Roman" w:cs="Segoe UI"/>
      <w:b/>
      <w:bCs/>
      <w:lang w:val="fr-FR" w:eastAsia="fr-CA"/>
    </w:rPr>
  </w:style>
  <w:style w:type="paragraph" w:customStyle="1" w:styleId="Entente-niveau-2">
    <w:name w:val="Entente-niveau-2"/>
    <w:basedOn w:val="Entente-niveau-1"/>
    <w:link w:val="Entente-niveau-2Car"/>
    <w:qFormat/>
    <w:rsid w:val="00953C0E"/>
    <w:pPr>
      <w:numPr>
        <w:ilvl w:val="1"/>
      </w:numPr>
      <w:ind w:left="720" w:hanging="720"/>
    </w:pPr>
    <w:rPr>
      <w:sz w:val="20"/>
      <w:szCs w:val="20"/>
    </w:rPr>
  </w:style>
  <w:style w:type="character" w:customStyle="1" w:styleId="Entente-niveau-1Car">
    <w:name w:val="Entente-niveau-1 Car"/>
    <w:basedOn w:val="Policepardfaut"/>
    <w:link w:val="Entente-niveau-1"/>
    <w:rsid w:val="00953C0E"/>
    <w:rPr>
      <w:rFonts w:ascii="Segoe UI" w:eastAsia="Times New Roman" w:hAnsi="Segoe UI" w:cs="Segoe UI"/>
      <w:b/>
      <w:bCs/>
      <w:shd w:val="clear" w:color="auto" w:fill="FFFFFF"/>
      <w:lang w:val="fr-FR" w:eastAsia="fr-CA"/>
    </w:rPr>
  </w:style>
  <w:style w:type="character" w:customStyle="1" w:styleId="Entente-niveau-2Car">
    <w:name w:val="Entente-niveau-2 Car"/>
    <w:basedOn w:val="Entente-niveau-1Car"/>
    <w:link w:val="Entente-niveau-2"/>
    <w:rsid w:val="00953C0E"/>
    <w:rPr>
      <w:rFonts w:ascii="Segoe UI" w:eastAsia="Times New Roman" w:hAnsi="Segoe UI" w:cs="Segoe UI"/>
      <w:b/>
      <w:bCs/>
      <w:sz w:val="20"/>
      <w:szCs w:val="20"/>
      <w:shd w:val="clear" w:color="auto" w:fill="FFFFFF"/>
      <w:lang w:val="fr-FR" w:eastAsia="fr-CA"/>
    </w:rPr>
  </w:style>
  <w:style w:type="paragraph" w:customStyle="1" w:styleId="Puces-tableau">
    <w:name w:val="Puces-tableau"/>
    <w:basedOn w:val="Normal"/>
    <w:link w:val="Puces-tableauCar"/>
    <w:qFormat/>
    <w:rsid w:val="00D80655"/>
    <w:pPr>
      <w:numPr>
        <w:numId w:val="21"/>
      </w:numPr>
      <w:spacing w:before="60" w:after="0"/>
      <w:ind w:left="260" w:hanging="274"/>
    </w:pPr>
    <w:rPr>
      <w:rFonts w:cs="Segoe UI"/>
      <w:sz w:val="20"/>
      <w:szCs w:val="20"/>
    </w:rPr>
  </w:style>
  <w:style w:type="character" w:customStyle="1" w:styleId="Puces-tableauCar">
    <w:name w:val="Puces-tableau Car"/>
    <w:basedOn w:val="Policepardfaut"/>
    <w:link w:val="Puces-tableau"/>
    <w:rsid w:val="00D80655"/>
    <w:rPr>
      <w:rFonts w:ascii="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459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E9F0-E512-4A60-8169-CBCF4B3E2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2338</Words>
  <Characters>12861</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Gabarit</vt:lpstr>
    </vt:vector>
  </TitlesOfParts>
  <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dc:title>
  <dc:subject/>
  <dc:creator>A.P.E.S.</dc:creator>
  <cp:keywords/>
  <dc:description/>
  <cp:lastModifiedBy>Françoise Ladouceur</cp:lastModifiedBy>
  <cp:revision>3</cp:revision>
  <cp:lastPrinted>2016-02-19T16:31:00Z</cp:lastPrinted>
  <dcterms:created xsi:type="dcterms:W3CDTF">2021-02-26T20:33:00Z</dcterms:created>
  <dcterms:modified xsi:type="dcterms:W3CDTF">2021-02-26T21:08:00Z</dcterms:modified>
</cp:coreProperties>
</file>